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830F" w14:textId="6595D23F" w:rsidR="00F426E2" w:rsidRDefault="00F426E2">
      <w:pPr>
        <w:rPr>
          <w:highlight w:val="lightGray"/>
        </w:rPr>
      </w:pPr>
    </w:p>
    <w:p w14:paraId="0DA95DF0" w14:textId="273F8783" w:rsidR="00B0141A" w:rsidRDefault="00B0141A" w:rsidP="00F426E2">
      <w:pPr>
        <w:ind w:left="360"/>
      </w:pPr>
      <w:r>
        <w:t>Introduction</w:t>
      </w:r>
    </w:p>
    <w:p w14:paraId="5763E001" w14:textId="77777777" w:rsidR="00B3257C" w:rsidRDefault="00B0141A" w:rsidP="00B3257C">
      <w:pPr>
        <w:pStyle w:val="ListParagraph"/>
        <w:numPr>
          <w:ilvl w:val="1"/>
          <w:numId w:val="1"/>
        </w:numPr>
      </w:pPr>
      <w:commentRangeStart w:id="0"/>
      <w:r>
        <w:t>ADNI purpose and motivation</w:t>
      </w:r>
    </w:p>
    <w:p w14:paraId="309604BF" w14:textId="4B20950D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Natural history study of AD </w:t>
      </w:r>
    </w:p>
    <w:p w14:paraId="066113A8" w14:textId="188D5CE9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 </w:t>
      </w:r>
      <w:r w:rsidR="00B0141A">
        <w:t xml:space="preserve">Development </w:t>
      </w:r>
      <w:r>
        <w:t xml:space="preserve">test </w:t>
      </w:r>
      <w:r w:rsidR="00B0141A">
        <w:t>bed for clinical trials</w:t>
      </w:r>
    </w:p>
    <w:p w14:paraId="02321C08" w14:textId="73EA15DD" w:rsidR="00085428" w:rsidRDefault="00085428" w:rsidP="00085428">
      <w:pPr>
        <w:pStyle w:val="ListParagraph"/>
        <w:numPr>
          <w:ilvl w:val="3"/>
          <w:numId w:val="1"/>
        </w:numPr>
      </w:pPr>
      <w:r>
        <w:t>Site selection is driven by clinical recruitment not imaging acumen</w:t>
      </w:r>
    </w:p>
    <w:p w14:paraId="265AE724" w14:textId="77777777" w:rsidR="00D34374" w:rsidRDefault="00085428" w:rsidP="00085428">
      <w:pPr>
        <w:pStyle w:val="ListParagraph"/>
        <w:numPr>
          <w:ilvl w:val="3"/>
          <w:numId w:val="1"/>
        </w:numPr>
      </w:pPr>
      <w:r>
        <w:t>FDA cleared sequences only</w:t>
      </w:r>
    </w:p>
    <w:p w14:paraId="7655C182" w14:textId="551E67C5" w:rsidR="00085428" w:rsidRDefault="00D34374" w:rsidP="00085428">
      <w:pPr>
        <w:pStyle w:val="ListParagraph"/>
        <w:numPr>
          <w:ilvl w:val="3"/>
          <w:numId w:val="1"/>
        </w:numPr>
      </w:pPr>
      <w:r>
        <w:t>(minor mention) MR as partner for PET</w:t>
      </w:r>
      <w:r w:rsidR="00085428">
        <w:t xml:space="preserve">   </w:t>
      </w:r>
      <w:commentRangeEnd w:id="0"/>
      <w:r w:rsidR="008350BB">
        <w:rPr>
          <w:rStyle w:val="CommentReference"/>
        </w:rPr>
        <w:commentReference w:id="0"/>
      </w:r>
    </w:p>
    <w:p w14:paraId="5621D496" w14:textId="5081DA9E" w:rsidR="00B0141A" w:rsidRDefault="00B0141A" w:rsidP="00B0141A">
      <w:pPr>
        <w:pStyle w:val="ListParagraph"/>
        <w:numPr>
          <w:ilvl w:val="1"/>
          <w:numId w:val="1"/>
        </w:numPr>
      </w:pPr>
      <w:r>
        <w:t>ADNI MRI history and evolution of imaging</w:t>
      </w:r>
      <w:r w:rsidR="00DA7371">
        <w:t xml:space="preserve"> 2004-2020</w:t>
      </w:r>
    </w:p>
    <w:p w14:paraId="30489A25" w14:textId="7426A9F9" w:rsidR="00275EE8" w:rsidRDefault="00275EE8" w:rsidP="00275EE8">
      <w:pPr>
        <w:pStyle w:val="ListParagraph"/>
        <w:numPr>
          <w:ilvl w:val="2"/>
          <w:numId w:val="1"/>
        </w:numPr>
      </w:pPr>
      <w:r>
        <w:t>ADNI-1</w:t>
      </w:r>
      <w:r w:rsidR="00385F5D">
        <w:t>:</w:t>
      </w:r>
      <w:r>
        <w:t xml:space="preserve"> tightly focused on consistent structural imaging across vendors/models/sites – mostly 1.5T, some 3T</w:t>
      </w:r>
      <w:r w:rsidR="00385F5D">
        <w:t xml:space="preserve">;  phantom per study. </w:t>
      </w:r>
      <w:r w:rsidR="00C05545">
        <w:t xml:space="preserve"> Very constant protocols.</w:t>
      </w:r>
      <w:r w:rsidR="00385F5D">
        <w:t xml:space="preserve"> (Total imaging time?)</w:t>
      </w:r>
    </w:p>
    <w:p w14:paraId="738C1896" w14:textId="7782FC21" w:rsidR="00275EE8" w:rsidRDefault="00275EE8" w:rsidP="00275EE8">
      <w:pPr>
        <w:pStyle w:val="ListParagraph"/>
        <w:numPr>
          <w:ilvl w:val="2"/>
          <w:numId w:val="1"/>
        </w:numPr>
      </w:pPr>
      <w:r>
        <w:t>ADNI-2</w:t>
      </w:r>
      <w:r w:rsidR="00385F5D">
        <w:t>:</w:t>
      </w:r>
      <w:r>
        <w:t xml:space="preserve"> 3T focus, can you do acceleration and keep the performance on structural metrics holding geometry constant? Add one (or two HRH) “experimental” sequence per vendor – somewhat driven by who can do what sequences.  </w:t>
      </w:r>
      <w:r w:rsidR="00C05545">
        <w:t xml:space="preserve">Constant protocols except for N sites that switched vendors, HW failures etc. </w:t>
      </w:r>
      <w:r w:rsidR="00385F5D">
        <w:t xml:space="preserve"> (Total imaging time about the same.) </w:t>
      </w:r>
    </w:p>
    <w:p w14:paraId="2B83C8BE" w14:textId="1897489D" w:rsidR="00275EE8" w:rsidRDefault="00275EE8" w:rsidP="00385F5D">
      <w:pPr>
        <w:pStyle w:val="ListParagraph"/>
        <w:numPr>
          <w:ilvl w:val="2"/>
          <w:numId w:val="1"/>
        </w:numPr>
      </w:pPr>
      <w:r>
        <w:t>ADNI-3</w:t>
      </w:r>
      <w:r w:rsidR="00385F5D">
        <w:t>:</w:t>
      </w:r>
      <w:r>
        <w:t xml:space="preserve">  Upgrade every sequence. </w:t>
      </w:r>
      <w:r w:rsidR="00385F5D">
        <w:t xml:space="preserve"> P</w:t>
      </w:r>
      <w:r>
        <w:t xml:space="preserve">ut all the experimental sequences on all the platforms. </w:t>
      </w:r>
      <w:r w:rsidR="00385F5D">
        <w:t xml:space="preserve"> Bifurcation for the EPI sequences based on ability to accelerate</w:t>
      </w:r>
      <w:r w:rsidR="00C05545">
        <w:t xml:space="preserve">. </w:t>
      </w:r>
    </w:p>
    <w:p w14:paraId="4CAE3D0B" w14:textId="2FF7944A" w:rsidR="00B0141A" w:rsidRDefault="00B3257C" w:rsidP="00B0141A">
      <w:pPr>
        <w:pStyle w:val="ListParagraph"/>
        <w:numPr>
          <w:ilvl w:val="1"/>
          <w:numId w:val="1"/>
        </w:numPr>
      </w:pPr>
      <w:r>
        <w:t>General</w:t>
      </w:r>
      <w:r w:rsidR="00085428">
        <w:t xml:space="preserve"> neuro</w:t>
      </w:r>
      <w:r>
        <w:t xml:space="preserve"> </w:t>
      </w:r>
      <w:r w:rsidR="00B0141A">
        <w:t xml:space="preserve">MR changes 2004-present </w:t>
      </w:r>
    </w:p>
    <w:p w14:paraId="4ECDCA9E" w14:textId="66A49AC7" w:rsidR="00085428" w:rsidRDefault="00085428" w:rsidP="00085428">
      <w:pPr>
        <w:pStyle w:val="ListParagraph"/>
        <w:numPr>
          <w:ilvl w:val="2"/>
          <w:numId w:val="1"/>
        </w:numPr>
      </w:pPr>
      <w:r>
        <w:t>Main field strength 1.5 -&gt; 3.0T</w:t>
      </w:r>
    </w:p>
    <w:p w14:paraId="2716B0D9" w14:textId="50AD1899" w:rsidR="00085428" w:rsidRDefault="00085428" w:rsidP="00085428">
      <w:pPr>
        <w:pStyle w:val="ListParagraph"/>
        <w:numPr>
          <w:ilvl w:val="2"/>
          <w:numId w:val="1"/>
        </w:numPr>
      </w:pPr>
      <w:r>
        <w:t>Gradients are often faster and stronger – may come with a trade-off of increased non-linearity</w:t>
      </w:r>
      <w:r w:rsidR="00DA7371">
        <w:t xml:space="preserve"> and different artifacts</w:t>
      </w:r>
    </w:p>
    <w:p w14:paraId="2E8E8FC3" w14:textId="77777777" w:rsidR="00085428" w:rsidRDefault="00085428" w:rsidP="00085428">
      <w:pPr>
        <w:pStyle w:val="ListParagraph"/>
        <w:numPr>
          <w:ilvl w:val="2"/>
          <w:numId w:val="1"/>
        </w:numPr>
      </w:pPr>
      <w:r>
        <w:t>Receiver channel counts increased</w:t>
      </w:r>
    </w:p>
    <w:p w14:paraId="00EB97D3" w14:textId="0A7FE396" w:rsidR="00085428" w:rsidRDefault="00085428" w:rsidP="00085428">
      <w:pPr>
        <w:pStyle w:val="ListParagraph"/>
        <w:numPr>
          <w:ilvl w:val="3"/>
          <w:numId w:val="1"/>
        </w:numPr>
      </w:pPr>
      <w:r>
        <w:t xml:space="preserve">Leads to more complexity in the reconstruction </w:t>
      </w:r>
    </w:p>
    <w:p w14:paraId="674A9DFF" w14:textId="55728042" w:rsidR="00D34374" w:rsidRDefault="00D34374" w:rsidP="00085428">
      <w:pPr>
        <w:pStyle w:val="ListParagraph"/>
        <w:numPr>
          <w:ilvl w:val="3"/>
          <w:numId w:val="1"/>
        </w:numPr>
      </w:pPr>
      <w:r>
        <w:t xml:space="preserve">Different artifacts </w:t>
      </w:r>
    </w:p>
    <w:p w14:paraId="24AF5917" w14:textId="21D352FA" w:rsidR="00B80887" w:rsidRDefault="00B80887" w:rsidP="00B80887">
      <w:pPr>
        <w:pStyle w:val="ListParagraph"/>
        <w:numPr>
          <w:ilvl w:val="1"/>
          <w:numId w:val="1"/>
        </w:numPr>
      </w:pPr>
      <w:r>
        <w:t>Importance of stable measures</w:t>
      </w:r>
      <w:r w:rsidR="00E44B5F">
        <w:t xml:space="preserve"> (light touch – serious discussion in companion paper)</w:t>
      </w:r>
    </w:p>
    <w:p w14:paraId="7222A223" w14:textId="7D81690D" w:rsidR="00B80887" w:rsidRDefault="00B80887" w:rsidP="00B80887">
      <w:pPr>
        <w:pStyle w:val="ListParagraph"/>
        <w:numPr>
          <w:ilvl w:val="2"/>
          <w:numId w:val="1"/>
        </w:numPr>
      </w:pPr>
      <w:commentRangeStart w:id="1"/>
      <w:r>
        <w:t>Cross sectional – combine across vendors/models</w:t>
      </w:r>
    </w:p>
    <w:p w14:paraId="68A80591" w14:textId="5EEC6617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– combine across major study revisions </w:t>
      </w:r>
    </w:p>
    <w:p w14:paraId="2E155AF2" w14:textId="1330837C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  -- combine across studies </w:t>
      </w:r>
    </w:p>
    <w:p w14:paraId="65B8C22F" w14:textId="1B5497A1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vendor/model/software (MR doesn’t drive site selection)</w:t>
      </w:r>
    </w:p>
    <w:p w14:paraId="1749C957" w14:textId="625860D4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protocol changes</w:t>
      </w:r>
      <w:commentRangeEnd w:id="1"/>
      <w:r w:rsidR="002D5E1B">
        <w:rPr>
          <w:rStyle w:val="CommentReference"/>
        </w:rPr>
        <w:commentReference w:id="1"/>
      </w:r>
    </w:p>
    <w:p w14:paraId="7387851C" w14:textId="77777777" w:rsidR="00B80887" w:rsidRDefault="00B80887" w:rsidP="00B80887">
      <w:pPr>
        <w:pStyle w:val="ListParagraph"/>
        <w:ind w:left="2160"/>
      </w:pPr>
    </w:p>
    <w:p w14:paraId="21356A67" w14:textId="193FAB0A" w:rsidR="00B0141A" w:rsidRDefault="00B0141A"/>
    <w:p w14:paraId="3A916C42" w14:textId="77777777" w:rsidR="00B0141A" w:rsidRDefault="00B0141A"/>
    <w:p w14:paraId="5B85147F" w14:textId="17097577" w:rsidR="00B0141A" w:rsidRDefault="00B0141A" w:rsidP="00B0141A">
      <w:pPr>
        <w:pStyle w:val="ListParagraph"/>
        <w:numPr>
          <w:ilvl w:val="0"/>
          <w:numId w:val="1"/>
        </w:numPr>
      </w:pPr>
      <w:r>
        <w:t>Materials and Methods</w:t>
      </w:r>
    </w:p>
    <w:p w14:paraId="60EC04FC" w14:textId="6F9DA9FD" w:rsidR="00B3257C" w:rsidRDefault="00B3257C" w:rsidP="00B3257C">
      <w:pPr>
        <w:pStyle w:val="ListParagraph"/>
        <w:numPr>
          <w:ilvl w:val="1"/>
          <w:numId w:val="1"/>
        </w:numPr>
      </w:pPr>
      <w:r>
        <w:t xml:space="preserve">ADNI-1,2/GO,3 enrollment </w:t>
      </w:r>
    </w:p>
    <w:p w14:paraId="0AACC116" w14:textId="4DB55935" w:rsidR="00B0141A" w:rsidRDefault="00B0141A" w:rsidP="00B0141A">
      <w:pPr>
        <w:pStyle w:val="ListParagraph"/>
        <w:numPr>
          <w:ilvl w:val="1"/>
          <w:numId w:val="1"/>
        </w:numPr>
      </w:pPr>
      <w:r>
        <w:t xml:space="preserve">MRI scanners:  ADNI-1, 2/Go, 3. </w:t>
      </w:r>
    </w:p>
    <w:p w14:paraId="412C257D" w14:textId="5B80F169" w:rsidR="00B0141A" w:rsidRDefault="00B0141A" w:rsidP="00B0141A">
      <w:pPr>
        <w:pStyle w:val="ListParagraph"/>
        <w:numPr>
          <w:ilvl w:val="2"/>
          <w:numId w:val="1"/>
        </w:numPr>
      </w:pPr>
      <w:r>
        <w:t>Big table:  by field strength,  head coil count, make and model.  Possibly color coded by ADNI-phase or something else useful like “can run advanced protocol”</w:t>
      </w:r>
    </w:p>
    <w:p w14:paraId="23F6A1DE" w14:textId="1C47C55C" w:rsidR="00B0141A" w:rsidRDefault="00B0141A" w:rsidP="00B0141A">
      <w:pPr>
        <w:pStyle w:val="ListParagraph"/>
        <w:numPr>
          <w:ilvl w:val="1"/>
          <w:numId w:val="1"/>
        </w:numPr>
      </w:pPr>
      <w:r>
        <w:lastRenderedPageBreak/>
        <w:t>MRI Sequences</w:t>
      </w:r>
    </w:p>
    <w:p w14:paraId="086B0AE7" w14:textId="137B21EB" w:rsidR="00B0141A" w:rsidRDefault="00B0141A" w:rsidP="00B0141A">
      <w:pPr>
        <w:pStyle w:val="ListParagraph"/>
        <w:numPr>
          <w:ilvl w:val="2"/>
          <w:numId w:val="1"/>
        </w:numPr>
      </w:pPr>
      <w:r>
        <w:t>Big table of parameters</w:t>
      </w:r>
      <w:r w:rsidR="004162B6">
        <w:t xml:space="preserve"> or table per section or table per sequence</w:t>
      </w:r>
      <w:r>
        <w:t xml:space="preserve">?  </w:t>
      </w:r>
    </w:p>
    <w:p w14:paraId="0C418AB2" w14:textId="3EDB0D37" w:rsidR="00B0141A" w:rsidRDefault="00B3257C" w:rsidP="00B0141A">
      <w:pPr>
        <w:pStyle w:val="ListParagraph"/>
        <w:numPr>
          <w:ilvl w:val="2"/>
          <w:numId w:val="1"/>
        </w:numPr>
      </w:pPr>
      <w:r>
        <w:t>Images for g</w:t>
      </w:r>
      <w:r w:rsidR="004162B6">
        <w:t xml:space="preserve">ross </w:t>
      </w:r>
      <w:r w:rsidR="00B0141A">
        <w:t>anatom</w:t>
      </w:r>
      <w:r w:rsidR="004162B6">
        <w:t>y</w:t>
      </w:r>
      <w:r>
        <w:t xml:space="preserve"> (typical measures are “how much” and not contrast quantitation or MR telling you quantitative tissue properties, single acquired volume)</w:t>
      </w:r>
    </w:p>
    <w:p w14:paraId="14632DA0" w14:textId="77777777" w:rsidR="00275EE8" w:rsidRDefault="00B0141A" w:rsidP="00B0141A">
      <w:pPr>
        <w:pStyle w:val="ListParagraph"/>
        <w:numPr>
          <w:ilvl w:val="3"/>
          <w:numId w:val="1"/>
        </w:numPr>
      </w:pPr>
      <w:r>
        <w:t>T1-weighted MP-RAGE and IR-fSPGR</w:t>
      </w:r>
      <w:r w:rsidR="00B3257C">
        <w:t>. (may include info about workhorse utility for all anatomic alignments?)</w:t>
      </w:r>
    </w:p>
    <w:p w14:paraId="0352DC85" w14:textId="42D5730B" w:rsidR="00275EE8" w:rsidRDefault="00275EE8" w:rsidP="00275EE8">
      <w:pPr>
        <w:pStyle w:val="ListParagraph"/>
        <w:numPr>
          <w:ilvl w:val="4"/>
          <w:numId w:val="1"/>
        </w:numPr>
      </w:pPr>
      <w:r>
        <w:t>ADNI-1 significant effort to get MP-RAGE on all (1x1x1.2)</w:t>
      </w:r>
    </w:p>
    <w:p w14:paraId="0276D109" w14:textId="2DF50377" w:rsidR="00275EE8" w:rsidRDefault="00275EE8" w:rsidP="00275EE8">
      <w:pPr>
        <w:pStyle w:val="ListParagraph"/>
        <w:numPr>
          <w:ilvl w:val="4"/>
          <w:numId w:val="1"/>
        </w:numPr>
      </w:pPr>
      <w:r>
        <w:t>ADNI-2 allow IR-FSPGR and introduce unacc/acc pairs (1x1x1.2 – even at 3T)</w:t>
      </w:r>
    </w:p>
    <w:p w14:paraId="50452BBB" w14:textId="0676AB3D" w:rsidR="00B0141A" w:rsidRDefault="00275EE8" w:rsidP="00275EE8">
      <w:pPr>
        <w:pStyle w:val="ListParagraph"/>
        <w:numPr>
          <w:ilvl w:val="4"/>
          <w:numId w:val="1"/>
        </w:numPr>
      </w:pPr>
      <w:r>
        <w:t>ADNI-3</w:t>
      </w:r>
      <w:r w:rsidR="00B3257C">
        <w:t xml:space="preserve"> </w:t>
      </w:r>
      <w:r>
        <w:t xml:space="preserve">1x1x1 </w:t>
      </w:r>
    </w:p>
    <w:p w14:paraId="500649BD" w14:textId="30BEEFE8" w:rsidR="00B0141A" w:rsidRDefault="004162B6" w:rsidP="00B0141A">
      <w:pPr>
        <w:pStyle w:val="ListParagraph"/>
        <w:numPr>
          <w:ilvl w:val="3"/>
          <w:numId w:val="1"/>
        </w:numPr>
      </w:pPr>
      <w:r>
        <w:t>T2-&gt;2D</w:t>
      </w:r>
      <w:r w:rsidR="00B0141A">
        <w:t>FLAIR</w:t>
      </w:r>
      <w:r>
        <w:t xml:space="preserve"> -&gt;3DFLAIR</w:t>
      </w:r>
    </w:p>
    <w:p w14:paraId="280657DF" w14:textId="0CC66998" w:rsidR="00275EE8" w:rsidRDefault="00275EE8" w:rsidP="00275EE8">
      <w:pPr>
        <w:pStyle w:val="ListParagraph"/>
        <w:numPr>
          <w:ilvl w:val="4"/>
          <w:numId w:val="1"/>
        </w:numPr>
      </w:pPr>
      <w:r>
        <w:t>3D FLAIR timing matched on T1/T2 arrays in phantom between 2DFLAIR and 3DFLAIR</w:t>
      </w:r>
    </w:p>
    <w:p w14:paraId="39E6128D" w14:textId="1193EC00" w:rsidR="004162B6" w:rsidRDefault="00B3257C" w:rsidP="00B0141A">
      <w:pPr>
        <w:pStyle w:val="ListParagraph"/>
        <w:numPr>
          <w:ilvl w:val="3"/>
          <w:numId w:val="1"/>
        </w:numPr>
      </w:pPr>
      <w:r>
        <w:t>High Res Hippo</w:t>
      </w:r>
    </w:p>
    <w:p w14:paraId="72D16F40" w14:textId="28B11791" w:rsidR="00275EE8" w:rsidRDefault="00275EE8" w:rsidP="00275EE8">
      <w:pPr>
        <w:pStyle w:val="ListParagraph"/>
        <w:numPr>
          <w:ilvl w:val="4"/>
          <w:numId w:val="1"/>
        </w:numPr>
      </w:pPr>
      <w:r>
        <w:t>T2-weighted – what did we do to control cross-vendor variability (I don’t remember – Bret?  Arvin?)</w:t>
      </w:r>
    </w:p>
    <w:p w14:paraId="6C552ABD" w14:textId="34E8EF28" w:rsidR="004162B6" w:rsidRDefault="004162B6" w:rsidP="004162B6">
      <w:pPr>
        <w:pStyle w:val="ListParagraph"/>
        <w:numPr>
          <w:ilvl w:val="2"/>
          <w:numId w:val="1"/>
        </w:numPr>
      </w:pPr>
      <w:r>
        <w:t xml:space="preserve"> </w:t>
      </w:r>
      <w:r w:rsidR="00B3257C">
        <w:t xml:space="preserve">Images for local tissue properties </w:t>
      </w:r>
    </w:p>
    <w:p w14:paraId="4C7B8308" w14:textId="2CE1CD6D" w:rsidR="00B3257C" w:rsidRDefault="00B3257C" w:rsidP="00B3257C">
      <w:pPr>
        <w:pStyle w:val="ListParagraph"/>
        <w:numPr>
          <w:ilvl w:val="3"/>
          <w:numId w:val="1"/>
        </w:numPr>
      </w:pPr>
      <w:r>
        <w:t>T2*GRE -&gt; 3TE GRE</w:t>
      </w:r>
    </w:p>
    <w:p w14:paraId="6D928777" w14:textId="38081ACE" w:rsidR="00275EE8" w:rsidRDefault="00275EE8" w:rsidP="00275EE8">
      <w:pPr>
        <w:pStyle w:val="ListParagraph"/>
        <w:numPr>
          <w:ilvl w:val="4"/>
          <w:numId w:val="1"/>
        </w:numPr>
      </w:pPr>
      <w:r>
        <w:t xml:space="preserve">ME GRE (re/im or mag/phase) to get SWI and QSM maps </w:t>
      </w:r>
    </w:p>
    <w:p w14:paraId="29F925F5" w14:textId="3D177057" w:rsidR="00275EE8" w:rsidRDefault="00275EE8" w:rsidP="00275EE8">
      <w:pPr>
        <w:pStyle w:val="ListParagraph"/>
        <w:numPr>
          <w:ilvl w:val="5"/>
          <w:numId w:val="1"/>
        </w:numPr>
      </w:pPr>
      <w:r>
        <w:t>Ref’s in the Chunlei’s stuff?</w:t>
      </w:r>
    </w:p>
    <w:p w14:paraId="6148F5CB" w14:textId="32EF6DC3" w:rsidR="00275EE8" w:rsidRDefault="00275EE8" w:rsidP="00275EE8">
      <w:pPr>
        <w:pStyle w:val="ListParagraph"/>
        <w:numPr>
          <w:ilvl w:val="4"/>
          <w:numId w:val="1"/>
        </w:numPr>
      </w:pPr>
      <w:r>
        <w:t xml:space="preserve">Back compatible if you pick out the right echo time and only look at mag. </w:t>
      </w:r>
    </w:p>
    <w:p w14:paraId="4DDD4145" w14:textId="26529128" w:rsidR="00B3257C" w:rsidRDefault="004162B6" w:rsidP="00B3257C">
      <w:pPr>
        <w:pStyle w:val="ListParagraph"/>
        <w:numPr>
          <w:ilvl w:val="3"/>
          <w:numId w:val="1"/>
        </w:numPr>
      </w:pPr>
      <w:r>
        <w:t xml:space="preserve">Diffusion </w:t>
      </w:r>
      <w:r w:rsidR="00B3257C">
        <w:t>SE-EPI. (Evolution)</w:t>
      </w:r>
    </w:p>
    <w:p w14:paraId="489771AA" w14:textId="1B55E175" w:rsidR="00275EE8" w:rsidRDefault="00275EE8" w:rsidP="00275EE8">
      <w:pPr>
        <w:pStyle w:val="ListParagraph"/>
        <w:numPr>
          <w:ilvl w:val="4"/>
          <w:numId w:val="1"/>
        </w:numPr>
      </w:pPr>
      <w:r>
        <w:t>Rob</w:t>
      </w:r>
      <w:r w:rsidR="00B80887">
        <w:t xml:space="preserve"> Reid</w:t>
      </w:r>
      <w:r>
        <w:t>?</w:t>
      </w:r>
    </w:p>
    <w:p w14:paraId="6B257B40" w14:textId="18A44958" w:rsidR="00B3257C" w:rsidRDefault="00B3257C" w:rsidP="00B3257C">
      <w:pPr>
        <w:pStyle w:val="ListParagraph"/>
        <w:numPr>
          <w:ilvl w:val="3"/>
          <w:numId w:val="1"/>
        </w:numPr>
      </w:pPr>
      <w:r>
        <w:t>fMRI GR-EPI (Evolution)</w:t>
      </w:r>
    </w:p>
    <w:p w14:paraId="719E764E" w14:textId="351BFB71" w:rsidR="00275EE8" w:rsidRDefault="00275EE8" w:rsidP="00275EE8">
      <w:pPr>
        <w:pStyle w:val="ListParagraph"/>
        <w:numPr>
          <w:ilvl w:val="4"/>
          <w:numId w:val="1"/>
        </w:numPr>
      </w:pPr>
      <w:r>
        <w:t>Began on Philips only in ADNI-2</w:t>
      </w:r>
    </w:p>
    <w:p w14:paraId="0D89FDE3" w14:textId="29F41A16" w:rsidR="00275EE8" w:rsidRDefault="00C05545" w:rsidP="00275EE8">
      <w:pPr>
        <w:pStyle w:val="ListParagraph"/>
        <w:numPr>
          <w:ilvl w:val="4"/>
          <w:numId w:val="1"/>
        </w:numPr>
      </w:pPr>
      <w:r>
        <w:t>Moved onto all scanners</w:t>
      </w:r>
    </w:p>
    <w:p w14:paraId="149974C5" w14:textId="7A01A8A2" w:rsidR="00C05545" w:rsidRDefault="00C05545" w:rsidP="00C05545">
      <w:pPr>
        <w:pStyle w:val="ListParagraph"/>
        <w:numPr>
          <w:ilvl w:val="5"/>
          <w:numId w:val="1"/>
        </w:numPr>
      </w:pPr>
      <w:r>
        <w:t xml:space="preserve">Siemens 32/64 channel systems w/ SMS licensing are running a faster TR.  </w:t>
      </w:r>
    </w:p>
    <w:p w14:paraId="2CAF4F35" w14:textId="2D95C0F4" w:rsidR="00C05545" w:rsidRDefault="00C05545" w:rsidP="00C05545">
      <w:pPr>
        <w:pStyle w:val="ListParagraph"/>
        <w:numPr>
          <w:ilvl w:val="6"/>
          <w:numId w:val="1"/>
        </w:numPr>
      </w:pPr>
      <w:r>
        <w:t>Choice of fast vs higher spatial resolution</w:t>
      </w:r>
    </w:p>
    <w:p w14:paraId="65182109" w14:textId="32814419" w:rsidR="00C05545" w:rsidRDefault="00C05545" w:rsidP="00C05545">
      <w:pPr>
        <w:pStyle w:val="ListParagraph"/>
        <w:numPr>
          <w:ilvl w:val="5"/>
          <w:numId w:val="1"/>
        </w:numPr>
      </w:pPr>
      <w:r>
        <w:t>Philips</w:t>
      </w:r>
      <w:r w:rsidR="00D34374">
        <w:t xml:space="preserve"> artifacts</w:t>
      </w:r>
      <w:r w:rsidR="000F346B">
        <w:t xml:space="preserve"> and long term continuity suggested not changing to SMS there</w:t>
      </w:r>
    </w:p>
    <w:p w14:paraId="1BA961DE" w14:textId="0A246822" w:rsidR="00C05545" w:rsidRDefault="00C05545" w:rsidP="00C05545">
      <w:pPr>
        <w:pStyle w:val="ListParagraph"/>
        <w:numPr>
          <w:ilvl w:val="5"/>
          <w:numId w:val="1"/>
        </w:numPr>
      </w:pPr>
      <w:r>
        <w:t>SMS</w:t>
      </w:r>
      <w:r w:rsidR="000F346B">
        <w:t xml:space="preserve"> on GE? </w:t>
      </w:r>
    </w:p>
    <w:p w14:paraId="7D90A36A" w14:textId="280922A2" w:rsidR="00B3257C" w:rsidRDefault="00B3257C" w:rsidP="00B3257C">
      <w:pPr>
        <w:pStyle w:val="ListParagraph"/>
        <w:numPr>
          <w:ilvl w:val="3"/>
          <w:numId w:val="1"/>
        </w:numPr>
      </w:pPr>
      <w:r>
        <w:t xml:space="preserve">ASL (all flavors) </w:t>
      </w:r>
    </w:p>
    <w:p w14:paraId="01827C1E" w14:textId="4EA7643E" w:rsidR="00D34374" w:rsidRDefault="00D34374" w:rsidP="00D34374">
      <w:pPr>
        <w:pStyle w:val="ListParagraph"/>
        <w:numPr>
          <w:ilvl w:val="4"/>
          <w:numId w:val="1"/>
        </w:numPr>
      </w:pPr>
      <w:r>
        <w:t>ADNI-2 was 3D PASL on Siemens only</w:t>
      </w:r>
    </w:p>
    <w:p w14:paraId="06BD78D1" w14:textId="6FED1D9C" w:rsidR="00D34374" w:rsidRDefault="00D34374" w:rsidP="00D34374">
      <w:pPr>
        <w:pStyle w:val="ListParagraph"/>
        <w:numPr>
          <w:ilvl w:val="4"/>
          <w:numId w:val="1"/>
        </w:numPr>
      </w:pPr>
      <w:r>
        <w:t xml:space="preserve">ADNI-3 was 2D PASL on older Philips;  3D PASL on Siemens, 3D pCASL (GRASE) on all GE and (SE?) pCASL on Philips </w:t>
      </w:r>
    </w:p>
    <w:p w14:paraId="2A40469B" w14:textId="1FF53BCE" w:rsidR="00085428" w:rsidRDefault="00085428" w:rsidP="00B3257C">
      <w:pPr>
        <w:pStyle w:val="ListParagraph"/>
        <w:numPr>
          <w:ilvl w:val="1"/>
          <w:numId w:val="1"/>
        </w:numPr>
      </w:pPr>
      <w:commentRangeStart w:id="2"/>
      <w:r>
        <w:t>Visual and Numeric QC</w:t>
      </w:r>
    </w:p>
    <w:p w14:paraId="12851599" w14:textId="599D6B6F" w:rsidR="00085428" w:rsidRDefault="00085428" w:rsidP="00085428">
      <w:pPr>
        <w:pStyle w:val="ListParagraph"/>
        <w:numPr>
          <w:ilvl w:val="2"/>
          <w:numId w:val="1"/>
        </w:numPr>
      </w:pPr>
      <w:r>
        <w:t>This mirrors each of the sections under MRI sequences</w:t>
      </w:r>
    </w:p>
    <w:p w14:paraId="31D3A242" w14:textId="2800300E" w:rsidR="00B0141A" w:rsidRDefault="00B3257C" w:rsidP="00B3257C">
      <w:pPr>
        <w:pStyle w:val="ListParagraph"/>
        <w:numPr>
          <w:ilvl w:val="1"/>
          <w:numId w:val="1"/>
        </w:numPr>
      </w:pPr>
      <w:r>
        <w:t xml:space="preserve">Processing </w:t>
      </w:r>
    </w:p>
    <w:p w14:paraId="0F2EEDBB" w14:textId="1E041971" w:rsidR="00B3257C" w:rsidRDefault="00B3257C" w:rsidP="00B3257C">
      <w:pPr>
        <w:pStyle w:val="ListParagraph"/>
        <w:numPr>
          <w:ilvl w:val="2"/>
          <w:numId w:val="1"/>
        </w:numPr>
      </w:pPr>
      <w:r>
        <w:t>This mirrors each of the sections under MRI sequences</w:t>
      </w:r>
    </w:p>
    <w:p w14:paraId="1E50C218" w14:textId="6AA02544" w:rsidR="00085428" w:rsidRDefault="00085428" w:rsidP="00085428">
      <w:pPr>
        <w:pStyle w:val="ListParagraph"/>
        <w:numPr>
          <w:ilvl w:val="1"/>
          <w:numId w:val="1"/>
        </w:numPr>
      </w:pPr>
      <w:r>
        <w:t xml:space="preserve">Visual Grading </w:t>
      </w:r>
    </w:p>
    <w:p w14:paraId="1CC2983E" w14:textId="384A7C5C" w:rsidR="00D34374" w:rsidRDefault="00D34374" w:rsidP="00D34374">
      <w:pPr>
        <w:pStyle w:val="ListParagraph"/>
        <w:numPr>
          <w:ilvl w:val="2"/>
          <w:numId w:val="1"/>
        </w:numPr>
      </w:pPr>
      <w:r>
        <w:t>CMBs</w:t>
      </w:r>
    </w:p>
    <w:p w14:paraId="1C91A1DA" w14:textId="18AC60C5" w:rsidR="00D34374" w:rsidRDefault="00D34374" w:rsidP="00D34374">
      <w:pPr>
        <w:pStyle w:val="ListParagraph"/>
        <w:numPr>
          <w:ilvl w:val="2"/>
          <w:numId w:val="1"/>
        </w:numPr>
      </w:pPr>
      <w:r>
        <w:lastRenderedPageBreak/>
        <w:t>Infarcts (UCD is doing that?)</w:t>
      </w:r>
    </w:p>
    <w:p w14:paraId="0897ADA9" w14:textId="3DEDE1F8" w:rsidR="00B0141A" w:rsidRDefault="00B0141A"/>
    <w:p w14:paraId="6A02BC0F" w14:textId="42435D57" w:rsidR="00B0141A" w:rsidRDefault="00B0141A" w:rsidP="00B0141A">
      <w:pPr>
        <w:pStyle w:val="ListParagraph"/>
        <w:numPr>
          <w:ilvl w:val="0"/>
          <w:numId w:val="1"/>
        </w:numPr>
      </w:pPr>
      <w:r>
        <w:t>Results</w:t>
      </w:r>
    </w:p>
    <w:p w14:paraId="2D609B4A" w14:textId="7C83D299" w:rsidR="00085428" w:rsidRDefault="00275EE8" w:rsidP="00085428">
      <w:pPr>
        <w:pStyle w:val="ListParagraph"/>
        <w:numPr>
          <w:ilvl w:val="1"/>
          <w:numId w:val="1"/>
        </w:numPr>
      </w:pPr>
      <w:r>
        <w:t>QC break down</w:t>
      </w:r>
      <w:r w:rsidR="00085428">
        <w:t xml:space="preserve"> </w:t>
      </w:r>
    </w:p>
    <w:p w14:paraId="2374CFF2" w14:textId="49E274A3" w:rsidR="00275EE8" w:rsidRDefault="00275EE8" w:rsidP="00085428">
      <w:pPr>
        <w:pStyle w:val="ListParagraph"/>
        <w:numPr>
          <w:ilvl w:val="1"/>
          <w:numId w:val="1"/>
        </w:numPr>
      </w:pPr>
      <w:r>
        <w:t xml:space="preserve">Visual Grading results </w:t>
      </w:r>
    </w:p>
    <w:p w14:paraId="2684A925" w14:textId="4A59C496" w:rsidR="00B0141A" w:rsidRDefault="00B0141A"/>
    <w:p w14:paraId="58708B0C" w14:textId="3BE51F34" w:rsidR="00B3257C" w:rsidRDefault="00085428" w:rsidP="00385F5D">
      <w:pPr>
        <w:pStyle w:val="ListParagraph"/>
        <w:numPr>
          <w:ilvl w:val="0"/>
          <w:numId w:val="1"/>
        </w:numPr>
      </w:pPr>
      <w:r>
        <w:t>Discussion</w:t>
      </w:r>
    </w:p>
    <w:p w14:paraId="188C4645" w14:textId="6DE76160" w:rsidR="00B3257C" w:rsidRDefault="00085428" w:rsidP="00B3257C">
      <w:pPr>
        <w:pStyle w:val="ListParagraph"/>
        <w:numPr>
          <w:ilvl w:val="1"/>
          <w:numId w:val="1"/>
        </w:numPr>
      </w:pPr>
      <w:r>
        <w:t>Change is inevitable</w:t>
      </w:r>
      <w:r w:rsidR="00275EE8">
        <w:t xml:space="preserve"> (tending toward improvements)</w:t>
      </w:r>
    </w:p>
    <w:p w14:paraId="7345A075" w14:textId="310A6E78" w:rsidR="00275EE8" w:rsidRDefault="00275EE8" w:rsidP="00B3257C">
      <w:pPr>
        <w:pStyle w:val="ListParagraph"/>
        <w:numPr>
          <w:ilvl w:val="1"/>
          <w:numId w:val="1"/>
        </w:numPr>
      </w:pPr>
      <w:r>
        <w:t>Cross-over in longitudinal studies w/o direct overlaps limits what you can</w:t>
      </w:r>
      <w:r w:rsidR="00385F5D">
        <w:t xml:space="preserve"> measure</w:t>
      </w:r>
      <w:commentRangeEnd w:id="2"/>
      <w:r w:rsidR="007F1ABF">
        <w:rPr>
          <w:rStyle w:val="CommentReference"/>
        </w:rPr>
        <w:commentReference w:id="2"/>
      </w:r>
    </w:p>
    <w:p w14:paraId="0DE2C451" w14:textId="32F7F7BA" w:rsidR="00275EE8" w:rsidRDefault="00275EE8" w:rsidP="00275EE8">
      <w:pPr>
        <w:pStyle w:val="ListParagraph"/>
        <w:ind w:left="1440"/>
      </w:pPr>
    </w:p>
    <w:p w14:paraId="297F9B53" w14:textId="754CA548" w:rsidR="00275EE8" w:rsidRDefault="00275EE8" w:rsidP="00275EE8"/>
    <w:p w14:paraId="4B296BC1" w14:textId="268DCF79" w:rsidR="00085428" w:rsidRDefault="00085428" w:rsidP="00275EE8">
      <w:pPr>
        <w:ind w:left="1080"/>
      </w:pPr>
      <w:r>
        <w:t xml:space="preserve"> </w:t>
      </w:r>
      <w:r w:rsidR="00275EE8">
        <w:tab/>
      </w:r>
    </w:p>
    <w:sectPr w:rsidR="00085428" w:rsidSect="0056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ack, Clifford R., M.D." w:date="2020-02-18T10:05:00Z" w:initials="JCRM">
    <w:p w14:paraId="5FB79B1D" w14:textId="6EC3F047" w:rsidR="008350BB" w:rsidRDefault="008350BB">
      <w:pPr>
        <w:pStyle w:val="CommentText"/>
      </w:pPr>
      <w:r>
        <w:rPr>
          <w:rStyle w:val="CommentReference"/>
        </w:rPr>
        <w:annotationRef/>
      </w:r>
      <w:r>
        <w:t>Not sure about this redundancy with other paper if they are sent in to be published back to back</w:t>
      </w:r>
    </w:p>
  </w:comment>
  <w:comment w:id="1" w:author="Jack, Clifford R., M.D." w:date="2020-02-18T10:06:00Z" w:initials="JCRM">
    <w:p w14:paraId="114DC9A3" w14:textId="71AB745B" w:rsidR="002D5E1B" w:rsidRDefault="002D5E1B">
      <w:pPr>
        <w:pStyle w:val="CommentText"/>
      </w:pPr>
      <w:r>
        <w:rPr>
          <w:rStyle w:val="CommentReference"/>
        </w:rPr>
        <w:annotationRef/>
      </w:r>
      <w:r>
        <w:t>Again not sure about redundancy?</w:t>
      </w:r>
    </w:p>
  </w:comment>
  <w:comment w:id="2" w:author="Jack, Clifford R., M.D." w:date="2020-02-18T10:07:00Z" w:initials="JCRM">
    <w:p w14:paraId="508FA6BD" w14:textId="3787E354" w:rsidR="007F1ABF" w:rsidRDefault="007F1ABF">
      <w:pPr>
        <w:pStyle w:val="CommentText"/>
      </w:pPr>
      <w:r>
        <w:rPr>
          <w:rStyle w:val="CommentReference"/>
        </w:rPr>
        <w:annotationRef/>
      </w:r>
      <w:r>
        <w:t>Redundancy?</w:t>
      </w:r>
      <w:bookmarkStart w:id="3" w:name="_GoBack"/>
      <w:bookmarkEnd w:id="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2406E"/>
    <w:multiLevelType w:val="hybridMultilevel"/>
    <w:tmpl w:val="FE8C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A"/>
    <w:rsid w:val="00085428"/>
    <w:rsid w:val="000F346B"/>
    <w:rsid w:val="00275EE8"/>
    <w:rsid w:val="002D5E1B"/>
    <w:rsid w:val="00385F5D"/>
    <w:rsid w:val="004162B6"/>
    <w:rsid w:val="005423E1"/>
    <w:rsid w:val="00566762"/>
    <w:rsid w:val="006D39D5"/>
    <w:rsid w:val="007F1ABF"/>
    <w:rsid w:val="008350BB"/>
    <w:rsid w:val="00B0141A"/>
    <w:rsid w:val="00B3257C"/>
    <w:rsid w:val="00B80887"/>
    <w:rsid w:val="00C05545"/>
    <w:rsid w:val="00C07FB9"/>
    <w:rsid w:val="00D34374"/>
    <w:rsid w:val="00DA7371"/>
    <w:rsid w:val="00E44B5F"/>
    <w:rsid w:val="00F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F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Gunter, Jeffrey L.</dc:creator>
  <cp:lastModifiedBy>Jack, Clifford R., M.D.</cp:lastModifiedBy>
  <cp:revision>4</cp:revision>
  <dcterms:created xsi:type="dcterms:W3CDTF">2020-02-18T16:06:00Z</dcterms:created>
  <dcterms:modified xsi:type="dcterms:W3CDTF">2020-02-18T16:07:00Z</dcterms:modified>
</cp:coreProperties>
</file>