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3822C" w14:textId="10B88D26" w:rsidR="007D2F92" w:rsidRDefault="007D2F92">
      <w:pPr>
        <w:rPr>
          <w:rFonts w:ascii="Arial" w:hAnsi="Arial" w:cs="Arial"/>
        </w:rPr>
      </w:pPr>
    </w:p>
    <w:p w14:paraId="2B469A75" w14:textId="4EA05637" w:rsidR="00AE389C" w:rsidRDefault="007D2F92" w:rsidP="00AE389C">
      <w:pPr>
        <w:rPr>
          <w:rFonts w:ascii="Arial" w:hAnsi="Arial" w:cs="Arial"/>
        </w:rPr>
      </w:pPr>
      <w:r w:rsidRPr="007D2F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3A0804" wp14:editId="18C21703">
                <wp:simplePos x="0" y="0"/>
                <wp:positionH relativeFrom="margin">
                  <wp:posOffset>2705100</wp:posOffset>
                </wp:positionH>
                <wp:positionV relativeFrom="paragraph">
                  <wp:posOffset>10795</wp:posOffset>
                </wp:positionV>
                <wp:extent cx="3238500" cy="4572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52F44" w14:textId="1136B020" w:rsidR="007D2F92" w:rsidRPr="007D2F92" w:rsidRDefault="007D2F92" w:rsidP="007D2F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85623"/>
                                <w:sz w:val="24"/>
                                <w:szCs w:val="24"/>
                              </w:rPr>
                            </w:pPr>
                            <w:r w:rsidRPr="007D2F92">
                              <w:rPr>
                                <w:rFonts w:ascii="Arial" w:hAnsi="Arial" w:cs="Arial"/>
                                <w:b/>
                                <w:bCs/>
                                <w:color w:val="385623"/>
                                <w:sz w:val="24"/>
                                <w:szCs w:val="24"/>
                              </w:rPr>
                              <w:t xml:space="preserve">MR Imaging Teleconference Minutes </w:t>
                            </w:r>
                            <w:r w:rsidR="000D567E">
                              <w:rPr>
                                <w:rFonts w:ascii="Arial" w:hAnsi="Arial" w:cs="Arial"/>
                                <w:b/>
                                <w:bCs/>
                                <w:color w:val="385623"/>
                                <w:sz w:val="24"/>
                                <w:szCs w:val="24"/>
                              </w:rPr>
                              <w:t>06</w:t>
                            </w:r>
                            <w:r w:rsidR="00DC23E0">
                              <w:rPr>
                                <w:rFonts w:ascii="Arial" w:hAnsi="Arial" w:cs="Arial"/>
                                <w:b/>
                                <w:bCs/>
                                <w:color w:val="385623"/>
                                <w:sz w:val="24"/>
                                <w:szCs w:val="24"/>
                              </w:rPr>
                              <w:t>/</w:t>
                            </w:r>
                            <w:r w:rsidR="000D567E">
                              <w:rPr>
                                <w:rFonts w:ascii="Arial" w:hAnsi="Arial" w:cs="Arial"/>
                                <w:b/>
                                <w:bCs/>
                                <w:color w:val="385623"/>
                                <w:sz w:val="24"/>
                                <w:szCs w:val="24"/>
                              </w:rPr>
                              <w:t>15</w:t>
                            </w:r>
                            <w:r w:rsidR="00DB05D6">
                              <w:rPr>
                                <w:rFonts w:ascii="Arial" w:hAnsi="Arial" w:cs="Arial"/>
                                <w:b/>
                                <w:bCs/>
                                <w:color w:val="385623"/>
                                <w:sz w:val="24"/>
                                <w:szCs w:val="24"/>
                              </w:rPr>
                              <w:t>/</w:t>
                            </w:r>
                            <w:r w:rsidR="000D567E">
                              <w:rPr>
                                <w:rFonts w:ascii="Arial" w:hAnsi="Arial" w:cs="Arial"/>
                                <w:b/>
                                <w:bCs/>
                                <w:color w:val="385623"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  <w:p w14:paraId="4B0E5F4F" w14:textId="596C85E2" w:rsidR="007D2F92" w:rsidRPr="007D2F92" w:rsidRDefault="007D2F92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pt;margin-top:.85pt;width:25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" stroked="f">
                <v:textbox>
                  <w:txbxContent>
                    <w:p w14:paraId="07D52F44" w14:textId="1136B020" w:rsidR="007D2F92" w:rsidRPr="007D2F92" w:rsidRDefault="007D2F92" w:rsidP="007D2F9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385623"/>
                          <w:sz w:val="24"/>
                          <w:szCs w:val="24"/>
                        </w:rPr>
                      </w:pPr>
                      <w:r w:rsidRPr="007D2F92">
                        <w:rPr>
                          <w:rFonts w:ascii="Arial" w:hAnsi="Arial" w:cs="Arial"/>
                          <w:b/>
                          <w:bCs/>
                          <w:color w:val="385623"/>
                          <w:sz w:val="24"/>
                          <w:szCs w:val="24"/>
                        </w:rPr>
                        <w:t xml:space="preserve">MR Imaging Teleconference Minutes </w:t>
                      </w:r>
                      <w:r w:rsidR="000D567E">
                        <w:rPr>
                          <w:rFonts w:ascii="Arial" w:hAnsi="Arial" w:cs="Arial"/>
                          <w:b/>
                          <w:bCs/>
                          <w:color w:val="385623"/>
                          <w:sz w:val="24"/>
                          <w:szCs w:val="24"/>
                        </w:rPr>
                        <w:t>06</w:t>
                      </w:r>
                      <w:r w:rsidR="00DC23E0">
                        <w:rPr>
                          <w:rFonts w:ascii="Arial" w:hAnsi="Arial" w:cs="Arial"/>
                          <w:b/>
                          <w:bCs/>
                          <w:color w:val="385623"/>
                          <w:sz w:val="24"/>
                          <w:szCs w:val="24"/>
                        </w:rPr>
                        <w:t>/</w:t>
                      </w:r>
                      <w:r w:rsidR="000D567E">
                        <w:rPr>
                          <w:rFonts w:ascii="Arial" w:hAnsi="Arial" w:cs="Arial"/>
                          <w:b/>
                          <w:bCs/>
                          <w:color w:val="385623"/>
                          <w:sz w:val="24"/>
                          <w:szCs w:val="24"/>
                        </w:rPr>
                        <w:t>15</w:t>
                      </w:r>
                      <w:r w:rsidR="00DB05D6">
                        <w:rPr>
                          <w:rFonts w:ascii="Arial" w:hAnsi="Arial" w:cs="Arial"/>
                          <w:b/>
                          <w:bCs/>
                          <w:color w:val="385623"/>
                          <w:sz w:val="24"/>
                          <w:szCs w:val="24"/>
                        </w:rPr>
                        <w:t>/</w:t>
                      </w:r>
                      <w:r w:rsidR="000D567E">
                        <w:rPr>
                          <w:rFonts w:ascii="Arial" w:hAnsi="Arial" w:cs="Arial"/>
                          <w:b/>
                          <w:bCs/>
                          <w:color w:val="385623"/>
                          <w:sz w:val="24"/>
                          <w:szCs w:val="24"/>
                        </w:rPr>
                        <w:t>2020</w:t>
                      </w:r>
                    </w:p>
                    <w:p w14:paraId="4B0E5F4F" w14:textId="596C85E2" w:rsidR="007D2F92" w:rsidRPr="007D2F92" w:rsidRDefault="007D2F92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186268" w14:textId="77777777" w:rsidR="00AE389C" w:rsidRDefault="00AE389C" w:rsidP="00AE389C">
      <w:pPr>
        <w:rPr>
          <w:rFonts w:ascii="Arial" w:hAnsi="Arial" w:cs="Arial"/>
        </w:rPr>
      </w:pPr>
    </w:p>
    <w:p w14:paraId="025924D0" w14:textId="7A0F7B89" w:rsidR="00DB05D6" w:rsidRPr="00DB05D6" w:rsidRDefault="00DB05D6" w:rsidP="000D567E">
      <w:pPr>
        <w:spacing w:after="0" w:line="240" w:lineRule="auto"/>
        <w:rPr>
          <w:rFonts w:ascii="Calibri" w:eastAsia="Calibri" w:hAnsi="Calibri" w:cs="Calibri"/>
          <w:b/>
          <w:bCs/>
          <w:color w:val="376092"/>
        </w:rPr>
      </w:pPr>
      <w:r w:rsidRPr="00DB05D6">
        <w:rPr>
          <w:rFonts w:ascii="Times New Roman" w:eastAsia="Calibri" w:hAnsi="Times New Roman" w:cs="Times New Roman"/>
          <w:sz w:val="24"/>
          <w:szCs w:val="24"/>
        </w:rPr>
        <w:t> </w:t>
      </w:r>
      <w:r w:rsidRPr="00DB05D6">
        <w:rPr>
          <w:rFonts w:ascii="Calibri" w:eastAsia="Calibri" w:hAnsi="Calibri" w:cs="Calibri"/>
          <w:b/>
          <w:bCs/>
          <w:color w:val="376092"/>
        </w:rPr>
        <w:t xml:space="preserve"> </w:t>
      </w:r>
    </w:p>
    <w:p w14:paraId="47F14D10" w14:textId="77777777" w:rsidR="000D567E" w:rsidRPr="000D567E" w:rsidRDefault="000D567E" w:rsidP="000D567E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567E">
        <w:rPr>
          <w:rFonts w:ascii="Times New Roman" w:eastAsia="Calibri" w:hAnsi="Times New Roman" w:cs="Times New Roman"/>
          <w:sz w:val="28"/>
          <w:szCs w:val="28"/>
        </w:rPr>
        <w:t xml:space="preserve">Minutes of last meeting </w:t>
      </w:r>
      <w:r w:rsidRPr="000D567E">
        <w:rPr>
          <w:rFonts w:ascii="Times New Roman" w:eastAsia="Calibri" w:hAnsi="Times New Roman" w:cs="Times New Roman"/>
          <w:color w:val="558ED5"/>
          <w:sz w:val="28"/>
          <w:szCs w:val="28"/>
        </w:rPr>
        <w:t>(below)</w:t>
      </w:r>
    </w:p>
    <w:p w14:paraId="0F2641DF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  <w:r w:rsidRPr="000D567E">
        <w:rPr>
          <w:rFonts w:ascii="Calibri" w:eastAsia="Calibri" w:hAnsi="Calibri" w:cs="Calibri"/>
          <w:color w:val="1F497D"/>
        </w:rPr>
        <w:t>Approved</w:t>
      </w:r>
    </w:p>
    <w:p w14:paraId="49B9C06F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</w:p>
    <w:p w14:paraId="7618338B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</w:p>
    <w:p w14:paraId="197E57CE" w14:textId="77777777" w:rsidR="000D567E" w:rsidRPr="000D567E" w:rsidRDefault="000D567E" w:rsidP="000D567E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567E">
        <w:rPr>
          <w:rFonts w:ascii="Times New Roman" w:eastAsia="Calibri" w:hAnsi="Times New Roman" w:cs="Times New Roman"/>
          <w:sz w:val="28"/>
          <w:szCs w:val="28"/>
        </w:rPr>
        <w:t>Update on MRI Analysis Processing Report</w:t>
      </w:r>
    </w:p>
    <w:p w14:paraId="1EFB3A80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  <w:r w:rsidRPr="000D567E">
        <w:rPr>
          <w:rFonts w:ascii="Calibri" w:eastAsia="Calibri" w:hAnsi="Calibri" w:cs="Calibri"/>
          <w:color w:val="1F497D"/>
        </w:rPr>
        <w:t>Dr. Harvey gave a brief update of where things stand.</w:t>
      </w:r>
    </w:p>
    <w:p w14:paraId="270010FA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  <w:r w:rsidRPr="000D567E">
        <w:rPr>
          <w:rFonts w:ascii="Calibri" w:eastAsia="Calibri" w:hAnsi="Calibri" w:cs="Calibri"/>
          <w:color w:val="1F497D"/>
        </w:rPr>
        <w:t>Still waiting for everything to be updated</w:t>
      </w:r>
    </w:p>
    <w:p w14:paraId="4897FD71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  <w:r w:rsidRPr="000D567E">
        <w:rPr>
          <w:rFonts w:ascii="Calibri" w:eastAsia="Calibri" w:hAnsi="Calibri" w:cs="Calibri"/>
          <w:color w:val="1F497D"/>
        </w:rPr>
        <w:t>MCH and fMRI have been submitted to ATRI and available on LONI</w:t>
      </w:r>
    </w:p>
    <w:p w14:paraId="09E2C1DA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  <w:r w:rsidRPr="000D567E">
        <w:rPr>
          <w:rFonts w:ascii="Calibri" w:eastAsia="Calibri" w:hAnsi="Calibri" w:cs="Calibri"/>
          <w:color w:val="1F497D"/>
        </w:rPr>
        <w:t>HRH Subfield – ATRI, but not on LONI</w:t>
      </w:r>
    </w:p>
    <w:p w14:paraId="5B338DF4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  <w:r w:rsidRPr="000D567E">
        <w:rPr>
          <w:rFonts w:ascii="Calibri" w:eastAsia="Calibri" w:hAnsi="Calibri" w:cs="Calibri"/>
          <w:color w:val="1F497D"/>
        </w:rPr>
        <w:t>TBM/</w:t>
      </w:r>
      <w:proofErr w:type="gramStart"/>
      <w:r w:rsidRPr="000D567E">
        <w:rPr>
          <w:rFonts w:ascii="Calibri" w:eastAsia="Calibri" w:hAnsi="Calibri" w:cs="Calibri"/>
          <w:color w:val="1F497D"/>
        </w:rPr>
        <w:t>SYN  –</w:t>
      </w:r>
      <w:proofErr w:type="gramEnd"/>
      <w:r w:rsidRPr="000D567E">
        <w:rPr>
          <w:rFonts w:ascii="Calibri" w:eastAsia="Calibri" w:hAnsi="Calibri" w:cs="Calibri"/>
          <w:color w:val="1F497D"/>
        </w:rPr>
        <w:t xml:space="preserve"> ATRI, but not on LONI</w:t>
      </w:r>
    </w:p>
    <w:p w14:paraId="63D9A799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  <w:r w:rsidRPr="000D567E">
        <w:rPr>
          <w:rFonts w:ascii="Calibri" w:eastAsia="Calibri" w:hAnsi="Calibri" w:cs="Calibri"/>
          <w:color w:val="1F497D"/>
        </w:rPr>
        <w:t xml:space="preserve">UCSF – ASL and </w:t>
      </w:r>
      <w:proofErr w:type="spellStart"/>
      <w:r w:rsidRPr="000D567E">
        <w:rPr>
          <w:rFonts w:ascii="Calibri" w:eastAsia="Calibri" w:hAnsi="Calibri" w:cs="Calibri"/>
          <w:color w:val="1F497D"/>
        </w:rPr>
        <w:t>Freesurfer</w:t>
      </w:r>
      <w:proofErr w:type="spellEnd"/>
      <w:r w:rsidRPr="000D567E">
        <w:rPr>
          <w:rFonts w:ascii="Calibri" w:eastAsia="Calibri" w:hAnsi="Calibri" w:cs="Calibri"/>
          <w:color w:val="1F497D"/>
        </w:rPr>
        <w:t>, ATRI, but not on LONI</w:t>
      </w:r>
    </w:p>
    <w:p w14:paraId="2FFF903E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  <w:r w:rsidRPr="000D567E">
        <w:rPr>
          <w:rFonts w:ascii="Calibri" w:eastAsia="Calibri" w:hAnsi="Calibri" w:cs="Calibri"/>
          <w:color w:val="1F497D"/>
        </w:rPr>
        <w:t>Dr. Thompson – sent TBM data, question about the file</w:t>
      </w:r>
    </w:p>
    <w:p w14:paraId="7A4D776E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  <w:r w:rsidRPr="000D567E">
        <w:rPr>
          <w:rFonts w:ascii="Calibri" w:eastAsia="Calibri" w:hAnsi="Calibri" w:cs="Calibri"/>
          <w:color w:val="1F497D"/>
        </w:rPr>
        <w:t xml:space="preserve">Mike </w:t>
      </w:r>
      <w:proofErr w:type="gramStart"/>
      <w:r w:rsidRPr="000D567E">
        <w:rPr>
          <w:rFonts w:ascii="Calibri" w:eastAsia="Calibri" w:hAnsi="Calibri" w:cs="Calibri"/>
          <w:color w:val="1F497D"/>
        </w:rPr>
        <w:t>Donahue,</w:t>
      </w:r>
      <w:proofErr w:type="gramEnd"/>
      <w:r w:rsidRPr="000D567E">
        <w:rPr>
          <w:rFonts w:ascii="Calibri" w:eastAsia="Calibri" w:hAnsi="Calibri" w:cs="Calibri"/>
          <w:color w:val="1F497D"/>
        </w:rPr>
        <w:t xml:space="preserve"> has sent Karen a message following up.</w:t>
      </w:r>
    </w:p>
    <w:p w14:paraId="08EBC029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  <w:r w:rsidRPr="000D567E">
        <w:rPr>
          <w:rFonts w:ascii="Calibri" w:eastAsia="Calibri" w:hAnsi="Calibri" w:cs="Calibri"/>
          <w:color w:val="1F497D"/>
        </w:rPr>
        <w:t>Karen reconfirmed that ATRI does a validation check before provided to LONI for posting</w:t>
      </w:r>
    </w:p>
    <w:p w14:paraId="5737887C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</w:p>
    <w:p w14:paraId="087BE19B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  <w:r w:rsidRPr="000D567E">
        <w:rPr>
          <w:rFonts w:ascii="Calibri" w:eastAsia="Calibri" w:hAnsi="Calibri" w:cs="Calibri"/>
          <w:color w:val="1F497D"/>
        </w:rPr>
        <w:t xml:space="preserve">Confirmed that Mayo/LONI/ATRI </w:t>
      </w:r>
      <w:proofErr w:type="gramStart"/>
      <w:r w:rsidRPr="000D567E">
        <w:rPr>
          <w:rFonts w:ascii="Calibri" w:eastAsia="Calibri" w:hAnsi="Calibri" w:cs="Calibri"/>
          <w:color w:val="1F497D"/>
        </w:rPr>
        <w:t>are</w:t>
      </w:r>
      <w:proofErr w:type="gramEnd"/>
      <w:r w:rsidRPr="000D567E">
        <w:rPr>
          <w:rFonts w:ascii="Calibri" w:eastAsia="Calibri" w:hAnsi="Calibri" w:cs="Calibri"/>
          <w:color w:val="1F497D"/>
        </w:rPr>
        <w:t xml:space="preserve"> still meeting regularly to find missing/problem data.</w:t>
      </w:r>
    </w:p>
    <w:p w14:paraId="138AA1A5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</w:p>
    <w:p w14:paraId="48680278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</w:p>
    <w:p w14:paraId="59339307" w14:textId="77777777" w:rsidR="000D567E" w:rsidRPr="000D567E" w:rsidRDefault="000D567E" w:rsidP="000D567E">
      <w:pPr>
        <w:spacing w:after="0" w:line="240" w:lineRule="auto"/>
        <w:rPr>
          <w:rFonts w:ascii="Calibri" w:eastAsia="Calibri" w:hAnsi="Calibri" w:cs="Calibri"/>
          <w:color w:val="1F497D"/>
        </w:rPr>
      </w:pPr>
    </w:p>
    <w:p w14:paraId="2A9C60CA" w14:textId="77777777" w:rsidR="000D567E" w:rsidRPr="000D567E" w:rsidRDefault="000D567E" w:rsidP="000D567E">
      <w:pPr>
        <w:spacing w:after="0" w:line="240" w:lineRule="auto"/>
        <w:rPr>
          <w:rFonts w:ascii="Calibri" w:eastAsia="Calibri" w:hAnsi="Calibri" w:cs="Calibri"/>
          <w:color w:val="1F497D"/>
        </w:rPr>
      </w:pPr>
    </w:p>
    <w:p w14:paraId="4C39F8C7" w14:textId="77777777" w:rsidR="000D567E" w:rsidRPr="000D567E" w:rsidRDefault="000D567E" w:rsidP="000D567E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567E">
        <w:rPr>
          <w:rFonts w:ascii="Times New Roman" w:eastAsia="Calibri" w:hAnsi="Times New Roman" w:cs="Times New Roman"/>
          <w:sz w:val="28"/>
          <w:szCs w:val="28"/>
        </w:rPr>
        <w:t xml:space="preserve">Defacing </w:t>
      </w:r>
    </w:p>
    <w:p w14:paraId="6709CA80" w14:textId="77777777" w:rsidR="000D567E" w:rsidRPr="000D567E" w:rsidRDefault="000D567E" w:rsidP="000D567E">
      <w:pPr>
        <w:numPr>
          <w:ilvl w:val="1"/>
          <w:numId w:val="4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567E">
        <w:rPr>
          <w:rFonts w:ascii="Times New Roman" w:eastAsia="Calibri" w:hAnsi="Times New Roman" w:cs="Times New Roman"/>
          <w:sz w:val="28"/>
          <w:szCs w:val="28"/>
        </w:rPr>
        <w:t>Task force created to examine: is this an important issue</w:t>
      </w:r>
      <w:proofErr w:type="gramStart"/>
      <w:r w:rsidRPr="000D567E">
        <w:rPr>
          <w:rFonts w:ascii="Times New Roman" w:eastAsia="Calibri" w:hAnsi="Times New Roman" w:cs="Times New Roman"/>
          <w:sz w:val="28"/>
          <w:szCs w:val="28"/>
        </w:rPr>
        <w:t>?,</w:t>
      </w:r>
      <w:proofErr w:type="gramEnd"/>
      <w:r w:rsidRPr="000D567E">
        <w:rPr>
          <w:rFonts w:ascii="Times New Roman" w:eastAsia="Calibri" w:hAnsi="Times New Roman" w:cs="Times New Roman"/>
          <w:sz w:val="28"/>
          <w:szCs w:val="28"/>
        </w:rPr>
        <w:t xml:space="preserve"> How should ADNI respond?</w:t>
      </w:r>
    </w:p>
    <w:p w14:paraId="7DAA7307" w14:textId="77777777" w:rsidR="000D567E" w:rsidRPr="000D567E" w:rsidRDefault="000D567E" w:rsidP="000D567E">
      <w:pPr>
        <w:numPr>
          <w:ilvl w:val="1"/>
          <w:numId w:val="4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567E">
        <w:rPr>
          <w:rFonts w:ascii="Times New Roman" w:eastAsia="Calibri" w:hAnsi="Times New Roman" w:cs="Times New Roman"/>
          <w:sz w:val="28"/>
          <w:szCs w:val="28"/>
        </w:rPr>
        <w:t> Results of survey at May steering committee meeting?</w:t>
      </w:r>
    </w:p>
    <w:p w14:paraId="0F0BCE47" w14:textId="77777777" w:rsidR="000D567E" w:rsidRPr="000D567E" w:rsidRDefault="000D567E" w:rsidP="000D567E">
      <w:pPr>
        <w:numPr>
          <w:ilvl w:val="2"/>
          <w:numId w:val="4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567E">
        <w:rPr>
          <w:rFonts w:ascii="Times New Roman" w:eastAsia="Calibri" w:hAnsi="Times New Roman" w:cs="Times New Roman"/>
          <w:sz w:val="28"/>
          <w:szCs w:val="28"/>
        </w:rPr>
        <w:t xml:space="preserve">Do your consent forms mention face </w:t>
      </w:r>
      <w:proofErr w:type="spellStart"/>
      <w:r w:rsidRPr="000D567E">
        <w:rPr>
          <w:rFonts w:ascii="Times New Roman" w:eastAsia="Calibri" w:hAnsi="Times New Roman" w:cs="Times New Roman"/>
          <w:sz w:val="28"/>
          <w:szCs w:val="28"/>
        </w:rPr>
        <w:t>deidentification</w:t>
      </w:r>
      <w:proofErr w:type="spellEnd"/>
      <w:r w:rsidRPr="000D567E">
        <w:rPr>
          <w:rFonts w:ascii="Times New Roman" w:eastAsia="Calibri" w:hAnsi="Times New Roman" w:cs="Times New Roman"/>
          <w:sz w:val="28"/>
          <w:szCs w:val="28"/>
        </w:rPr>
        <w:t>? 60 no/3 yes</w:t>
      </w:r>
    </w:p>
    <w:p w14:paraId="52F54180" w14:textId="77777777" w:rsidR="000D567E" w:rsidRPr="000D567E" w:rsidRDefault="000D567E" w:rsidP="000D567E">
      <w:pPr>
        <w:numPr>
          <w:ilvl w:val="2"/>
          <w:numId w:val="4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567E">
        <w:rPr>
          <w:rFonts w:ascii="Times New Roman" w:eastAsia="Calibri" w:hAnsi="Times New Roman" w:cs="Times New Roman"/>
          <w:sz w:val="28"/>
          <w:szCs w:val="28"/>
        </w:rPr>
        <w:t>Is this an important issue? 46 yes/17 no</w:t>
      </w:r>
    </w:p>
    <w:p w14:paraId="25DE9ED2" w14:textId="77777777" w:rsidR="000D567E" w:rsidRPr="000D567E" w:rsidRDefault="000D567E" w:rsidP="000D567E">
      <w:pPr>
        <w:numPr>
          <w:ilvl w:val="2"/>
          <w:numId w:val="4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567E">
        <w:rPr>
          <w:rFonts w:ascii="Times New Roman" w:eastAsia="Calibri" w:hAnsi="Times New Roman" w:cs="Times New Roman"/>
          <w:sz w:val="28"/>
          <w:szCs w:val="28"/>
        </w:rPr>
        <w:t>Is this an important issue that needs to be dealt with soon? 41 yes/22 no</w:t>
      </w:r>
    </w:p>
    <w:p w14:paraId="687FB787" w14:textId="77777777" w:rsidR="000D567E" w:rsidRPr="000D567E" w:rsidRDefault="000D567E" w:rsidP="000D567E">
      <w:pPr>
        <w:numPr>
          <w:ilvl w:val="2"/>
          <w:numId w:val="4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567E">
        <w:rPr>
          <w:rFonts w:ascii="Times New Roman" w:eastAsia="Calibri" w:hAnsi="Times New Roman" w:cs="Times New Roman"/>
          <w:sz w:val="28"/>
          <w:szCs w:val="28"/>
        </w:rPr>
        <w:t>Should ADNI consent form be modified? 52 yes/ 6 no</w:t>
      </w:r>
    </w:p>
    <w:p w14:paraId="06B09CB3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</w:p>
    <w:p w14:paraId="40782CA9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  <w:r w:rsidRPr="000D567E">
        <w:rPr>
          <w:rFonts w:ascii="Calibri" w:eastAsia="Calibri" w:hAnsi="Calibri" w:cs="Calibri"/>
          <w:color w:val="1F497D"/>
        </w:rPr>
        <w:t>Reviewed responses from members of the ADNI Steering Committee</w:t>
      </w:r>
    </w:p>
    <w:p w14:paraId="5D561A9F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  <w:r w:rsidRPr="000D567E">
        <w:rPr>
          <w:rFonts w:ascii="Calibri" w:eastAsia="Calibri" w:hAnsi="Calibri" w:cs="Calibri"/>
          <w:color w:val="1F497D"/>
        </w:rPr>
        <w:t>Discussed the creation of the Defacing task force (several members of ADNI MRI Core)</w:t>
      </w:r>
    </w:p>
    <w:p w14:paraId="4B482DB0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  <w:r w:rsidRPr="000D567E">
        <w:rPr>
          <w:rFonts w:ascii="Calibri" w:eastAsia="Calibri" w:hAnsi="Calibri" w:cs="Calibri"/>
          <w:color w:val="1F497D"/>
        </w:rPr>
        <w:t xml:space="preserve">Dr. </w:t>
      </w:r>
      <w:proofErr w:type="spellStart"/>
      <w:r w:rsidRPr="000D567E">
        <w:rPr>
          <w:rFonts w:ascii="Calibri" w:eastAsia="Calibri" w:hAnsi="Calibri" w:cs="Calibri"/>
          <w:color w:val="1F497D"/>
        </w:rPr>
        <w:t>Tosun</w:t>
      </w:r>
      <w:proofErr w:type="spellEnd"/>
      <w:r w:rsidRPr="000D567E">
        <w:rPr>
          <w:rFonts w:ascii="Calibri" w:eastAsia="Calibri" w:hAnsi="Calibri" w:cs="Calibri"/>
          <w:color w:val="1F497D"/>
        </w:rPr>
        <w:t xml:space="preserve"> - Recruiting members outside of MRI Core</w:t>
      </w:r>
    </w:p>
    <w:p w14:paraId="2B0D904E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  <w:r w:rsidRPr="000D567E">
        <w:rPr>
          <w:rFonts w:ascii="Calibri" w:eastAsia="Calibri" w:hAnsi="Calibri" w:cs="Calibri"/>
          <w:color w:val="1F497D"/>
        </w:rPr>
        <w:t xml:space="preserve">Documents and Surveys are being created for the Task Force.  </w:t>
      </w:r>
    </w:p>
    <w:p w14:paraId="4265D23C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  <w:r w:rsidRPr="000D567E">
        <w:rPr>
          <w:rFonts w:ascii="Calibri" w:eastAsia="Calibri" w:hAnsi="Calibri" w:cs="Calibri"/>
          <w:color w:val="1F497D"/>
        </w:rPr>
        <w:t>Will discuss updates monthly on the ADNI MRI Core</w:t>
      </w:r>
    </w:p>
    <w:p w14:paraId="573F0FBA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  <w:r w:rsidRPr="000D567E">
        <w:rPr>
          <w:rFonts w:ascii="Calibri" w:eastAsia="Calibri" w:hAnsi="Calibri" w:cs="Calibri"/>
          <w:color w:val="1F497D"/>
        </w:rPr>
        <w:t>Dr. DeCarli – Task force wants to confirm that they address the questions at hand. -- Should it be implemented, how, timeframe?</w:t>
      </w:r>
    </w:p>
    <w:p w14:paraId="294B3ACC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  <w:r w:rsidRPr="000D567E">
        <w:rPr>
          <w:rFonts w:ascii="Calibri" w:eastAsia="Calibri" w:hAnsi="Calibri" w:cs="Calibri"/>
          <w:color w:val="1F497D"/>
        </w:rPr>
        <w:t>Results will be giving to Steering Committee, PPSB and NIA as they will be defining what ADNI4 will look like.</w:t>
      </w:r>
    </w:p>
    <w:p w14:paraId="461B70FC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  <w:r w:rsidRPr="000D567E">
        <w:rPr>
          <w:rFonts w:ascii="Calibri" w:eastAsia="Calibri" w:hAnsi="Calibri" w:cs="Calibri"/>
          <w:color w:val="1F497D"/>
        </w:rPr>
        <w:lastRenderedPageBreak/>
        <w:t xml:space="preserve">Dr. </w:t>
      </w:r>
      <w:proofErr w:type="spellStart"/>
      <w:r w:rsidRPr="000D567E">
        <w:rPr>
          <w:rFonts w:ascii="Calibri" w:eastAsia="Calibri" w:hAnsi="Calibri" w:cs="Calibri"/>
          <w:color w:val="1F497D"/>
        </w:rPr>
        <w:t>Yushkevich</w:t>
      </w:r>
      <w:proofErr w:type="spellEnd"/>
      <w:r w:rsidRPr="000D567E">
        <w:rPr>
          <w:rFonts w:ascii="Calibri" w:eastAsia="Calibri" w:hAnsi="Calibri" w:cs="Calibri"/>
          <w:color w:val="1F497D"/>
        </w:rPr>
        <w:t xml:space="preserve"> – Any members who haven’t been receiving Defacing Task force emails please contact him. Questions -- What is the right way, what is the immediate way?</w:t>
      </w:r>
    </w:p>
    <w:p w14:paraId="25CA5B53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  <w:r w:rsidRPr="000D567E">
        <w:rPr>
          <w:rFonts w:ascii="Calibri" w:eastAsia="Calibri" w:hAnsi="Calibri" w:cs="Calibri"/>
          <w:color w:val="1F497D"/>
        </w:rPr>
        <w:t>Dr. Jack – 2 subject populations.   Subjects who have data sitting in public domain for some time, but coming in for rescans vs. New enrolled subjects.   </w:t>
      </w:r>
    </w:p>
    <w:p w14:paraId="5F1E4895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</w:p>
    <w:p w14:paraId="27D35645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</w:p>
    <w:p w14:paraId="71A15C3F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</w:p>
    <w:p w14:paraId="565CCC27" w14:textId="77777777" w:rsidR="000D567E" w:rsidRPr="000D567E" w:rsidRDefault="000D567E" w:rsidP="000D567E">
      <w:pPr>
        <w:spacing w:after="0" w:line="240" w:lineRule="auto"/>
        <w:rPr>
          <w:rFonts w:ascii="Calibri" w:eastAsia="Calibri" w:hAnsi="Calibri" w:cs="Calibri"/>
          <w:color w:val="1F497D"/>
        </w:rPr>
      </w:pPr>
    </w:p>
    <w:p w14:paraId="4110EA55" w14:textId="77777777" w:rsidR="000D567E" w:rsidRPr="000D567E" w:rsidRDefault="000D567E" w:rsidP="000D567E">
      <w:pPr>
        <w:spacing w:after="0" w:line="240" w:lineRule="auto"/>
        <w:rPr>
          <w:rFonts w:ascii="Calibri" w:eastAsia="Calibri" w:hAnsi="Calibri" w:cs="Calibri"/>
          <w:color w:val="1F497D"/>
        </w:rPr>
      </w:pPr>
    </w:p>
    <w:p w14:paraId="40FA8383" w14:textId="77777777" w:rsidR="000D567E" w:rsidRPr="000D567E" w:rsidRDefault="000D567E" w:rsidP="000D567E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567E">
        <w:rPr>
          <w:rFonts w:ascii="Times New Roman" w:eastAsia="Calibri" w:hAnsi="Times New Roman" w:cs="Times New Roman"/>
          <w:sz w:val="28"/>
          <w:szCs w:val="28"/>
        </w:rPr>
        <w:t xml:space="preserve">ADNI 4 planning: </w:t>
      </w:r>
    </w:p>
    <w:p w14:paraId="6594211D" w14:textId="77777777" w:rsidR="000D567E" w:rsidRPr="000D567E" w:rsidRDefault="000D567E" w:rsidP="000D567E">
      <w:pPr>
        <w:numPr>
          <w:ilvl w:val="1"/>
          <w:numId w:val="4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567E">
        <w:rPr>
          <w:rFonts w:ascii="Times New Roman" w:eastAsia="Calibri" w:hAnsi="Times New Roman" w:cs="Times New Roman"/>
          <w:sz w:val="28"/>
          <w:szCs w:val="28"/>
        </w:rPr>
        <w:t xml:space="preserve">Cohort: Emphasis on non-white recruitment. Fewer CVD enrollment restrictions. </w:t>
      </w:r>
    </w:p>
    <w:p w14:paraId="7EC73E48" w14:textId="77777777" w:rsidR="000D567E" w:rsidRPr="000D567E" w:rsidRDefault="000D567E" w:rsidP="000D567E">
      <w:pPr>
        <w:numPr>
          <w:ilvl w:val="1"/>
          <w:numId w:val="4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567E">
        <w:rPr>
          <w:rFonts w:ascii="Times New Roman" w:eastAsia="Calibri" w:hAnsi="Times New Roman" w:cs="Times New Roman"/>
          <w:sz w:val="28"/>
          <w:szCs w:val="28"/>
        </w:rPr>
        <w:t>MR - greater emphasis on CVD assessment. Eliminate redundancy in anatomic assessment of neurodegenerative atrophy.</w:t>
      </w:r>
    </w:p>
    <w:p w14:paraId="3CAD4DD0" w14:textId="77777777" w:rsidR="000D567E" w:rsidRPr="000D567E" w:rsidRDefault="000D567E" w:rsidP="000D567E">
      <w:pPr>
        <w:numPr>
          <w:ilvl w:val="1"/>
          <w:numId w:val="4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567E">
        <w:rPr>
          <w:rFonts w:ascii="Times New Roman" w:eastAsia="Calibri" w:hAnsi="Times New Roman" w:cs="Times New Roman"/>
          <w:sz w:val="28"/>
          <w:szCs w:val="28"/>
        </w:rPr>
        <w:t>What MR sequences should be included in ADNI 4?</w:t>
      </w:r>
    </w:p>
    <w:p w14:paraId="5F8EEF90" w14:textId="77777777" w:rsidR="000D567E" w:rsidRPr="000D567E" w:rsidRDefault="000D567E" w:rsidP="000D567E">
      <w:pPr>
        <w:spacing w:after="0" w:line="240" w:lineRule="auto"/>
        <w:rPr>
          <w:rFonts w:ascii="Calibri" w:eastAsia="Calibri" w:hAnsi="Calibri" w:cs="Calibri"/>
          <w:color w:val="1F497D"/>
        </w:rPr>
      </w:pPr>
    </w:p>
    <w:p w14:paraId="098960B3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  <w:r w:rsidRPr="000D567E">
        <w:rPr>
          <w:rFonts w:ascii="Calibri" w:eastAsia="Calibri" w:hAnsi="Calibri" w:cs="Calibri"/>
          <w:color w:val="1F497D"/>
        </w:rPr>
        <w:t xml:space="preserve">Dr. Jack -- Dr. Weiner has solicited suggestions from lots of different investigators.  </w:t>
      </w:r>
      <w:proofErr w:type="gramStart"/>
      <w:r w:rsidRPr="000D567E">
        <w:rPr>
          <w:rFonts w:ascii="Calibri" w:eastAsia="Calibri" w:hAnsi="Calibri" w:cs="Calibri"/>
          <w:color w:val="1F497D"/>
        </w:rPr>
        <w:t>PPSB, Study PI’s, NIA.</w:t>
      </w:r>
      <w:proofErr w:type="gramEnd"/>
      <w:r w:rsidRPr="000D567E">
        <w:rPr>
          <w:rFonts w:ascii="Calibri" w:eastAsia="Calibri" w:hAnsi="Calibri" w:cs="Calibri"/>
          <w:color w:val="1F497D"/>
        </w:rPr>
        <w:t xml:space="preserve">  The plan is to put a great deal of emphasis on non-white recruitment. </w:t>
      </w:r>
      <w:proofErr w:type="gramStart"/>
      <w:r w:rsidRPr="000D567E">
        <w:rPr>
          <w:rFonts w:ascii="Calibri" w:eastAsia="Calibri" w:hAnsi="Calibri" w:cs="Calibri"/>
          <w:color w:val="1F497D"/>
        </w:rPr>
        <w:t>And to decrease cerebral vascular disease exclusions.</w:t>
      </w:r>
      <w:proofErr w:type="gramEnd"/>
      <w:r w:rsidRPr="000D567E">
        <w:rPr>
          <w:rFonts w:ascii="Calibri" w:eastAsia="Calibri" w:hAnsi="Calibri" w:cs="Calibri"/>
          <w:color w:val="1F497D"/>
        </w:rPr>
        <w:t xml:space="preserve">  </w:t>
      </w:r>
    </w:p>
    <w:p w14:paraId="764F7064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  <w:r w:rsidRPr="000D567E">
        <w:rPr>
          <w:rFonts w:ascii="Calibri" w:eastAsia="Calibri" w:hAnsi="Calibri" w:cs="Calibri"/>
          <w:color w:val="1F497D"/>
        </w:rPr>
        <w:t xml:space="preserve">In response to the change in the demographics of the ADNI cohort for ADNI 4, the MRI Core </w:t>
      </w:r>
      <w:bookmarkStart w:id="0" w:name="_GoBack"/>
      <w:bookmarkEnd w:id="0"/>
      <w:r w:rsidRPr="000D567E">
        <w:rPr>
          <w:rFonts w:ascii="Calibri" w:eastAsia="Calibri" w:hAnsi="Calibri" w:cs="Calibri"/>
          <w:color w:val="1F497D"/>
        </w:rPr>
        <w:t xml:space="preserve">should put a greater emphasis on CVD assessment. (Expanding analysis on FLAIR, ASL, </w:t>
      </w:r>
      <w:proofErr w:type="spellStart"/>
      <w:r w:rsidRPr="000D567E">
        <w:rPr>
          <w:rFonts w:ascii="Calibri" w:eastAsia="Calibri" w:hAnsi="Calibri" w:cs="Calibri"/>
          <w:color w:val="1F497D"/>
        </w:rPr>
        <w:t>etc</w:t>
      </w:r>
      <w:proofErr w:type="spellEnd"/>
      <w:r w:rsidRPr="000D567E">
        <w:rPr>
          <w:rFonts w:ascii="Calibri" w:eastAsia="Calibri" w:hAnsi="Calibri" w:cs="Calibri"/>
          <w:color w:val="1F497D"/>
        </w:rPr>
        <w:t xml:space="preserve"> – add sequences – High Res T2 SPACE/CUBE for example).</w:t>
      </w:r>
    </w:p>
    <w:p w14:paraId="6097A376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  <w:r w:rsidRPr="000D567E">
        <w:rPr>
          <w:rFonts w:ascii="Calibri" w:eastAsia="Calibri" w:hAnsi="Calibri" w:cs="Calibri"/>
          <w:color w:val="1F497D"/>
        </w:rPr>
        <w:t xml:space="preserve">In addition we should consider eliminating redundancy in anatomic assessment of neurodegenerative atrophy. Currently 5 different labs are producing anatomic measures from the T1 scans. 15 years ago Anatomic MRI was viewed as a very important outcome biomarker in clinical trials, but that interest has dwindled.  Measures like ASL, DTI, </w:t>
      </w:r>
      <w:proofErr w:type="gramStart"/>
      <w:r w:rsidRPr="000D567E">
        <w:rPr>
          <w:rFonts w:ascii="Calibri" w:eastAsia="Calibri" w:hAnsi="Calibri" w:cs="Calibri"/>
          <w:color w:val="1F497D"/>
        </w:rPr>
        <w:t>fMRI</w:t>
      </w:r>
      <w:proofErr w:type="gramEnd"/>
      <w:r w:rsidRPr="000D567E">
        <w:rPr>
          <w:rFonts w:ascii="Calibri" w:eastAsia="Calibri" w:hAnsi="Calibri" w:cs="Calibri"/>
          <w:color w:val="1F497D"/>
        </w:rPr>
        <w:t xml:space="preserve"> have not gained traction.  When Dr. Jack mentioned this at the steering committee meeting -- Pharma pushed back somewhat.</w:t>
      </w:r>
    </w:p>
    <w:p w14:paraId="3466DEBA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</w:p>
    <w:p w14:paraId="697B5EE2" w14:textId="77777777" w:rsidR="000D567E" w:rsidRPr="000D567E" w:rsidRDefault="000D567E" w:rsidP="000D567E">
      <w:pPr>
        <w:spacing w:after="0" w:line="240" w:lineRule="auto"/>
        <w:rPr>
          <w:rFonts w:ascii="Calibri" w:eastAsia="Calibri" w:hAnsi="Calibri" w:cs="Calibri"/>
          <w:color w:val="1F497D"/>
        </w:rPr>
      </w:pPr>
    </w:p>
    <w:p w14:paraId="3CF3F1B9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  <w:r w:rsidRPr="000D567E">
        <w:rPr>
          <w:rFonts w:ascii="Calibri" w:eastAsia="Calibri" w:hAnsi="Calibri" w:cs="Calibri"/>
          <w:color w:val="1F497D"/>
        </w:rPr>
        <w:t>David Scott (</w:t>
      </w:r>
      <w:proofErr w:type="spellStart"/>
      <w:r w:rsidRPr="000D567E">
        <w:rPr>
          <w:rFonts w:ascii="Calibri" w:eastAsia="Calibri" w:hAnsi="Calibri" w:cs="Calibri"/>
          <w:color w:val="1F497D"/>
        </w:rPr>
        <w:t>Bioclinica</w:t>
      </w:r>
      <w:proofErr w:type="spellEnd"/>
      <w:r w:rsidRPr="000D567E">
        <w:rPr>
          <w:rFonts w:ascii="Calibri" w:eastAsia="Calibri" w:hAnsi="Calibri" w:cs="Calibri"/>
          <w:color w:val="1F497D"/>
        </w:rPr>
        <w:t xml:space="preserve">) – Pharma has created a survey for the PPSB about how to proceed for ADNI4 – 15 different companies has replied thus far.  </w:t>
      </w:r>
      <w:r w:rsidRPr="000D567E">
        <w:rPr>
          <w:rFonts w:ascii="Calibri" w:eastAsia="Calibri" w:hAnsi="Calibri" w:cs="Calibri"/>
          <w:b/>
          <w:bCs/>
          <w:color w:val="1F497D"/>
        </w:rPr>
        <w:t>Will review results in detail on next month’s call.</w:t>
      </w:r>
      <w:r w:rsidRPr="000D567E">
        <w:rPr>
          <w:rFonts w:ascii="Calibri" w:eastAsia="Calibri" w:hAnsi="Calibri" w:cs="Calibri"/>
          <w:color w:val="1F497D"/>
        </w:rPr>
        <w:t>  100% of respondents indicated 3D T1 is a must have.  Primary role of ADNI core in ADNI4 should continue to develop, standardization</w:t>
      </w:r>
      <w:proofErr w:type="gramStart"/>
      <w:r w:rsidRPr="000D567E">
        <w:rPr>
          <w:rFonts w:ascii="Calibri" w:eastAsia="Calibri" w:hAnsi="Calibri" w:cs="Calibri"/>
          <w:color w:val="1F497D"/>
        </w:rPr>
        <w:t>,  optimization</w:t>
      </w:r>
      <w:proofErr w:type="gramEnd"/>
      <w:r w:rsidRPr="000D567E">
        <w:rPr>
          <w:rFonts w:ascii="Calibri" w:eastAsia="Calibri" w:hAnsi="Calibri" w:cs="Calibri"/>
          <w:color w:val="1F497D"/>
        </w:rPr>
        <w:t xml:space="preserve"> of imaging biomarkers including ASL, QSM, DTI etc.  </w:t>
      </w:r>
    </w:p>
    <w:p w14:paraId="758D1614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  <w:r w:rsidRPr="000D567E">
        <w:rPr>
          <w:rFonts w:ascii="Calibri" w:eastAsia="Calibri" w:hAnsi="Calibri" w:cs="Calibri"/>
          <w:color w:val="1F497D"/>
        </w:rPr>
        <w:t xml:space="preserve">PPSB is still very interested in MRI Core leading the work on multicenter imaging trials.  </w:t>
      </w:r>
    </w:p>
    <w:p w14:paraId="4094EF3B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</w:p>
    <w:p w14:paraId="2CAA8EEA" w14:textId="77777777" w:rsidR="000D567E" w:rsidRPr="000D567E" w:rsidRDefault="000D567E" w:rsidP="000D567E">
      <w:pPr>
        <w:spacing w:after="0" w:line="240" w:lineRule="auto"/>
        <w:rPr>
          <w:rFonts w:ascii="Calibri" w:eastAsia="Calibri" w:hAnsi="Calibri" w:cs="Calibri"/>
          <w:color w:val="1F497D"/>
        </w:rPr>
      </w:pPr>
    </w:p>
    <w:p w14:paraId="263970BD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  <w:r w:rsidRPr="000D567E">
        <w:rPr>
          <w:rFonts w:ascii="Calibri" w:eastAsia="Calibri" w:hAnsi="Calibri" w:cs="Calibri"/>
          <w:color w:val="1F497D"/>
        </w:rPr>
        <w:t xml:space="preserve">Dr. Weiner – very strong interest in harmonization.  </w:t>
      </w:r>
    </w:p>
    <w:p w14:paraId="04A6D250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</w:p>
    <w:p w14:paraId="0EDEFDC3" w14:textId="77777777" w:rsidR="000D567E" w:rsidRPr="000D567E" w:rsidRDefault="000D567E" w:rsidP="000D567E">
      <w:pPr>
        <w:spacing w:after="0" w:line="240" w:lineRule="auto"/>
        <w:rPr>
          <w:rFonts w:ascii="Calibri" w:eastAsia="Calibri" w:hAnsi="Calibri" w:cs="Calibri"/>
          <w:color w:val="1F497D"/>
        </w:rPr>
      </w:pPr>
    </w:p>
    <w:p w14:paraId="1BB9EC3F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  <w:r w:rsidRPr="000D567E">
        <w:rPr>
          <w:rFonts w:ascii="Calibri" w:eastAsia="Calibri" w:hAnsi="Calibri" w:cs="Calibri"/>
          <w:color w:val="1F497D"/>
        </w:rPr>
        <w:t xml:space="preserve">Alessandro </w:t>
      </w:r>
      <w:proofErr w:type="spellStart"/>
      <w:r w:rsidRPr="000D567E">
        <w:rPr>
          <w:rFonts w:ascii="Calibri" w:eastAsia="Calibri" w:hAnsi="Calibri" w:cs="Calibri"/>
          <w:color w:val="1F497D"/>
        </w:rPr>
        <w:t>Palombit</w:t>
      </w:r>
      <w:proofErr w:type="spellEnd"/>
      <w:r w:rsidRPr="000D567E">
        <w:rPr>
          <w:rFonts w:ascii="Calibri" w:eastAsia="Calibri" w:hAnsi="Calibri" w:cs="Calibri"/>
          <w:color w:val="1F497D"/>
        </w:rPr>
        <w:t xml:space="preserve"> (</w:t>
      </w:r>
      <w:proofErr w:type="spellStart"/>
      <w:r w:rsidRPr="000D567E">
        <w:rPr>
          <w:rFonts w:ascii="Calibri" w:eastAsia="Calibri" w:hAnsi="Calibri" w:cs="Calibri"/>
          <w:color w:val="1F497D"/>
        </w:rPr>
        <w:t>ixico</w:t>
      </w:r>
      <w:proofErr w:type="spellEnd"/>
      <w:r w:rsidRPr="000D567E">
        <w:rPr>
          <w:rFonts w:ascii="Calibri" w:eastAsia="Calibri" w:hAnsi="Calibri" w:cs="Calibri"/>
          <w:color w:val="1F497D"/>
        </w:rPr>
        <w:t xml:space="preserve">) It is hard to justify endpoints of research sequences, but anatomical is always useful and is necessary support of research sequences.  </w:t>
      </w:r>
    </w:p>
    <w:p w14:paraId="46A8EE86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</w:p>
    <w:p w14:paraId="59D36903" w14:textId="77777777" w:rsidR="000D567E" w:rsidRPr="000D567E" w:rsidRDefault="000D567E" w:rsidP="000D567E">
      <w:pPr>
        <w:spacing w:after="0" w:line="240" w:lineRule="auto"/>
        <w:rPr>
          <w:rFonts w:ascii="Calibri" w:eastAsia="Calibri" w:hAnsi="Calibri" w:cs="Calibri"/>
          <w:color w:val="1F497D"/>
        </w:rPr>
      </w:pPr>
    </w:p>
    <w:p w14:paraId="1E708C3B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  <w:r w:rsidRPr="000D567E">
        <w:rPr>
          <w:rFonts w:ascii="Calibri" w:eastAsia="Calibri" w:hAnsi="Calibri" w:cs="Calibri"/>
          <w:color w:val="1F497D"/>
        </w:rPr>
        <w:t xml:space="preserve">Dr. Jack – we have looked at fMRI, ASL, DTI as indicators of underlying neuro-generative diseases.  For ADNI4 we need to look at these measures in a dualistic way – both as </w:t>
      </w:r>
      <w:r w:rsidRPr="000D567E">
        <w:rPr>
          <w:rFonts w:ascii="Calibri" w:eastAsia="Calibri" w:hAnsi="Calibri" w:cs="Calibri"/>
          <w:color w:val="1F497D"/>
        </w:rPr>
        <w:lastRenderedPageBreak/>
        <w:t>indicators of neurodegenerative disease and also vascular brain injury.  (DTI/ASL -- Paul/Duygu)</w:t>
      </w:r>
    </w:p>
    <w:p w14:paraId="5EC07BBD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</w:p>
    <w:p w14:paraId="1957E65E" w14:textId="77777777" w:rsidR="000D567E" w:rsidRPr="000D567E" w:rsidRDefault="000D567E" w:rsidP="000D567E">
      <w:pPr>
        <w:spacing w:after="0" w:line="240" w:lineRule="auto"/>
        <w:rPr>
          <w:rFonts w:ascii="Calibri" w:eastAsia="Calibri" w:hAnsi="Calibri" w:cs="Calibri"/>
          <w:color w:val="1F497D"/>
        </w:rPr>
      </w:pPr>
    </w:p>
    <w:p w14:paraId="5C2D5C6B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  <w:r w:rsidRPr="000D567E">
        <w:rPr>
          <w:rFonts w:ascii="Calibri" w:eastAsia="Calibri" w:hAnsi="Calibri" w:cs="Calibri"/>
          <w:color w:val="1F497D"/>
        </w:rPr>
        <w:t>Dr. Thompson – As a pilot effort before grant, try to say which diffusion measures best differentiate these processes.   </w:t>
      </w:r>
    </w:p>
    <w:p w14:paraId="533F5E85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</w:p>
    <w:p w14:paraId="4119F280" w14:textId="77777777" w:rsidR="000D567E" w:rsidRPr="000D567E" w:rsidRDefault="000D567E" w:rsidP="000D567E">
      <w:pPr>
        <w:spacing w:after="0" w:line="240" w:lineRule="auto"/>
        <w:rPr>
          <w:rFonts w:ascii="Calibri" w:eastAsia="Calibri" w:hAnsi="Calibri" w:cs="Calibri"/>
          <w:color w:val="1F497D"/>
        </w:rPr>
      </w:pPr>
    </w:p>
    <w:p w14:paraId="1B78FEB4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  <w:r w:rsidRPr="000D567E">
        <w:rPr>
          <w:rFonts w:ascii="Calibri" w:eastAsia="Calibri" w:hAnsi="Calibri" w:cs="Calibri"/>
          <w:color w:val="1F497D"/>
        </w:rPr>
        <w:t xml:space="preserve">Dr. </w:t>
      </w:r>
      <w:proofErr w:type="spellStart"/>
      <w:r w:rsidRPr="000D567E">
        <w:rPr>
          <w:rFonts w:ascii="Calibri" w:eastAsia="Calibri" w:hAnsi="Calibri" w:cs="Calibri"/>
          <w:color w:val="1F497D"/>
        </w:rPr>
        <w:t>Tosun</w:t>
      </w:r>
      <w:proofErr w:type="spellEnd"/>
      <w:r w:rsidRPr="000D567E">
        <w:rPr>
          <w:rFonts w:ascii="Calibri" w:eastAsia="Calibri" w:hAnsi="Calibri" w:cs="Calibri"/>
          <w:color w:val="1F497D"/>
        </w:rPr>
        <w:t xml:space="preserve"> – maybe consider how to look at white matter perfusion vs. brain perfusion.  </w:t>
      </w:r>
    </w:p>
    <w:p w14:paraId="0BD00FF1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</w:p>
    <w:p w14:paraId="48004E24" w14:textId="77777777" w:rsidR="000D567E" w:rsidRPr="000D567E" w:rsidRDefault="000D567E" w:rsidP="000D567E">
      <w:pPr>
        <w:spacing w:after="0" w:line="240" w:lineRule="auto"/>
        <w:rPr>
          <w:rFonts w:ascii="Calibri" w:eastAsia="Calibri" w:hAnsi="Calibri" w:cs="Calibri"/>
          <w:color w:val="1F497D"/>
        </w:rPr>
      </w:pPr>
    </w:p>
    <w:p w14:paraId="4EC2A0C1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  <w:r w:rsidRPr="000D567E">
        <w:rPr>
          <w:rFonts w:ascii="Calibri" w:eastAsia="Calibri" w:hAnsi="Calibri" w:cs="Calibri"/>
          <w:color w:val="1F497D"/>
        </w:rPr>
        <w:t xml:space="preserve">Dr. </w:t>
      </w:r>
      <w:proofErr w:type="spellStart"/>
      <w:r w:rsidRPr="000D567E">
        <w:rPr>
          <w:rFonts w:ascii="Calibri" w:eastAsia="Calibri" w:hAnsi="Calibri" w:cs="Calibri"/>
          <w:color w:val="1F497D"/>
        </w:rPr>
        <w:t>DeCarl</w:t>
      </w:r>
      <w:proofErr w:type="spellEnd"/>
      <w:r w:rsidRPr="000D567E">
        <w:rPr>
          <w:rFonts w:ascii="Calibri" w:eastAsia="Calibri" w:hAnsi="Calibri" w:cs="Calibri"/>
          <w:color w:val="1F497D"/>
        </w:rPr>
        <w:t xml:space="preserve"> – take a look the interaction between and the pathology and neurodegeneration and vascular neurodegeneration.</w:t>
      </w:r>
    </w:p>
    <w:p w14:paraId="1B9DF89D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</w:p>
    <w:p w14:paraId="1657531D" w14:textId="77777777" w:rsidR="000D567E" w:rsidRPr="000D567E" w:rsidRDefault="000D567E" w:rsidP="000D567E">
      <w:pPr>
        <w:spacing w:after="0" w:line="240" w:lineRule="auto"/>
        <w:rPr>
          <w:rFonts w:ascii="Calibri" w:eastAsia="Calibri" w:hAnsi="Calibri" w:cs="Calibri"/>
          <w:color w:val="1F497D"/>
        </w:rPr>
      </w:pPr>
    </w:p>
    <w:p w14:paraId="2F1C3C3A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  <w:r w:rsidRPr="000D567E">
        <w:rPr>
          <w:rFonts w:ascii="Calibri" w:eastAsia="Calibri" w:hAnsi="Calibri" w:cs="Calibri"/>
          <w:color w:val="1F497D"/>
        </w:rPr>
        <w:t xml:space="preserve">Dr. Jack – may need to consider changing the battery for clinical variables that allows the collections of information about CVD, so that it can be compared to the MRI data.  </w:t>
      </w:r>
    </w:p>
    <w:p w14:paraId="693F5BDA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</w:p>
    <w:p w14:paraId="3EB3B1C8" w14:textId="77777777" w:rsidR="000D567E" w:rsidRPr="000D567E" w:rsidRDefault="000D567E" w:rsidP="000D567E">
      <w:pPr>
        <w:spacing w:after="0" w:line="240" w:lineRule="auto"/>
        <w:rPr>
          <w:rFonts w:ascii="Calibri" w:eastAsia="Calibri" w:hAnsi="Calibri" w:cs="Calibri"/>
          <w:color w:val="1F497D"/>
        </w:rPr>
      </w:pPr>
    </w:p>
    <w:p w14:paraId="0EB81B9A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  <w:r w:rsidRPr="000D567E">
        <w:rPr>
          <w:rFonts w:ascii="Calibri" w:eastAsia="Calibri" w:hAnsi="Calibri" w:cs="Calibri"/>
          <w:color w:val="1F497D"/>
        </w:rPr>
        <w:t xml:space="preserve">Dr. Weiner – Please share Mark VCID information with MRI Core.  </w:t>
      </w:r>
      <w:hyperlink r:id="rId8" w:history="1">
        <w:r w:rsidRPr="000D567E">
          <w:rPr>
            <w:rFonts w:ascii="Calibri" w:eastAsia="Calibri" w:hAnsi="Calibri" w:cs="Calibri"/>
            <w:color w:val="0000FF"/>
            <w:u w:val="single"/>
          </w:rPr>
          <w:t>https://markvcid.partners.org/</w:t>
        </w:r>
      </w:hyperlink>
    </w:p>
    <w:p w14:paraId="4807A389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</w:p>
    <w:p w14:paraId="68198846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</w:p>
    <w:p w14:paraId="368DC68A" w14:textId="77777777" w:rsidR="000D567E" w:rsidRPr="000D567E" w:rsidRDefault="000D567E" w:rsidP="000D567E">
      <w:pPr>
        <w:spacing w:after="0" w:line="240" w:lineRule="auto"/>
        <w:ind w:left="1440"/>
        <w:rPr>
          <w:rFonts w:ascii="Calibri" w:eastAsia="Calibri" w:hAnsi="Calibri" w:cs="Calibri"/>
          <w:color w:val="1F497D"/>
        </w:rPr>
      </w:pPr>
    </w:p>
    <w:p w14:paraId="78065F31" w14:textId="77777777" w:rsidR="000D567E" w:rsidRPr="000D567E" w:rsidRDefault="000D567E" w:rsidP="000D567E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567E">
        <w:rPr>
          <w:rFonts w:ascii="Times New Roman" w:eastAsia="Calibri" w:hAnsi="Times New Roman" w:cs="Times New Roman"/>
          <w:sz w:val="28"/>
          <w:szCs w:val="28"/>
        </w:rPr>
        <w:t>Next call July 21.</w:t>
      </w:r>
    </w:p>
    <w:p w14:paraId="0D4DC382" w14:textId="6927CCEE" w:rsidR="006E78E5" w:rsidRPr="007D2F92" w:rsidRDefault="006E78E5" w:rsidP="006E78E5">
      <w:pPr>
        <w:rPr>
          <w:rFonts w:ascii="Arial" w:hAnsi="Arial" w:cs="Arial"/>
        </w:rPr>
      </w:pPr>
    </w:p>
    <w:sectPr w:rsidR="006E78E5" w:rsidRPr="007D2F92" w:rsidSect="007D2F92">
      <w:headerReference w:type="first" r:id="rId9"/>
      <w:pgSz w:w="12240" w:h="15840"/>
      <w:pgMar w:top="1440" w:right="1260" w:bottom="1440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49C48" w14:textId="77777777" w:rsidR="00F01637" w:rsidRDefault="00F01637" w:rsidP="007D2F92">
      <w:pPr>
        <w:spacing w:after="0" w:line="240" w:lineRule="auto"/>
      </w:pPr>
      <w:r>
        <w:separator/>
      </w:r>
    </w:p>
  </w:endnote>
  <w:endnote w:type="continuationSeparator" w:id="0">
    <w:p w14:paraId="38306D8B" w14:textId="77777777" w:rsidR="00F01637" w:rsidRDefault="00F01637" w:rsidP="007D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6568F" w14:textId="77777777" w:rsidR="00F01637" w:rsidRDefault="00F01637" w:rsidP="007D2F92">
      <w:pPr>
        <w:spacing w:after="0" w:line="240" w:lineRule="auto"/>
      </w:pPr>
      <w:r>
        <w:separator/>
      </w:r>
    </w:p>
  </w:footnote>
  <w:footnote w:type="continuationSeparator" w:id="0">
    <w:p w14:paraId="12ECE4A0" w14:textId="77777777" w:rsidR="00F01637" w:rsidRDefault="00F01637" w:rsidP="007D2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0DFF6" w14:textId="4E11427B" w:rsidR="007D2F92" w:rsidRDefault="007D2F9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3039FC" wp14:editId="31904AC2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NI Meeting Notes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48CB"/>
    <w:multiLevelType w:val="multilevel"/>
    <w:tmpl w:val="9690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8E77D0"/>
    <w:multiLevelType w:val="multilevel"/>
    <w:tmpl w:val="8C180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C276D"/>
    <w:multiLevelType w:val="hybridMultilevel"/>
    <w:tmpl w:val="973AF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15421"/>
    <w:multiLevelType w:val="multilevel"/>
    <w:tmpl w:val="8E283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37DFB"/>
    <w:multiLevelType w:val="multilevel"/>
    <w:tmpl w:val="C064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D6622B"/>
    <w:multiLevelType w:val="hybridMultilevel"/>
    <w:tmpl w:val="D8163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1218E"/>
    <w:multiLevelType w:val="hybridMultilevel"/>
    <w:tmpl w:val="6D2EF174"/>
    <w:lvl w:ilvl="0" w:tplc="4CEEA9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A3FC0"/>
    <w:multiLevelType w:val="hybridMultilevel"/>
    <w:tmpl w:val="D772E13C"/>
    <w:lvl w:ilvl="0" w:tplc="B0961B06">
      <w:start w:val="1"/>
      <w:numFmt w:val="decimal"/>
      <w:lvlText w:val="%1."/>
      <w:lvlJc w:val="left"/>
      <w:pPr>
        <w:ind w:left="795" w:hanging="435"/>
      </w:pPr>
      <w:rPr>
        <w:b/>
      </w:rPr>
    </w:lvl>
    <w:lvl w:ilvl="1" w:tplc="5B54FB0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80B9E"/>
    <w:multiLevelType w:val="hybridMultilevel"/>
    <w:tmpl w:val="9AECFE98"/>
    <w:lvl w:ilvl="0" w:tplc="33DE4E6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B122F"/>
    <w:multiLevelType w:val="multilevel"/>
    <w:tmpl w:val="7908C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332DD6"/>
    <w:multiLevelType w:val="hybridMultilevel"/>
    <w:tmpl w:val="C630BB8E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13861"/>
    <w:multiLevelType w:val="hybridMultilevel"/>
    <w:tmpl w:val="D3CCDE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6F76E2"/>
    <w:multiLevelType w:val="hybridMultilevel"/>
    <w:tmpl w:val="362A6158"/>
    <w:lvl w:ilvl="0" w:tplc="04090019">
      <w:start w:val="1"/>
      <w:numFmt w:val="lowerLetter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3">
    <w:nsid w:val="49767EA0"/>
    <w:multiLevelType w:val="multilevel"/>
    <w:tmpl w:val="46DA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A892E32"/>
    <w:multiLevelType w:val="multilevel"/>
    <w:tmpl w:val="C9C2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3E47E3"/>
    <w:multiLevelType w:val="hybridMultilevel"/>
    <w:tmpl w:val="FDF2BFEA"/>
    <w:lvl w:ilvl="0" w:tplc="E3B8C6B8">
      <w:start w:val="5"/>
      <w:numFmt w:val="decimal"/>
      <w:lvlText w:val="%1."/>
      <w:lvlJc w:val="left"/>
      <w:pPr>
        <w:ind w:left="795" w:hanging="435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86D12"/>
    <w:multiLevelType w:val="hybridMultilevel"/>
    <w:tmpl w:val="258A8F54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A18A4"/>
    <w:multiLevelType w:val="multilevel"/>
    <w:tmpl w:val="20C6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365163B"/>
    <w:multiLevelType w:val="multilevel"/>
    <w:tmpl w:val="0810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487797B"/>
    <w:multiLevelType w:val="multilevel"/>
    <w:tmpl w:val="802E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C8E7401"/>
    <w:multiLevelType w:val="multilevel"/>
    <w:tmpl w:val="136C7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CD6E31"/>
    <w:multiLevelType w:val="hybridMultilevel"/>
    <w:tmpl w:val="59A0B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CB38F2"/>
    <w:multiLevelType w:val="multilevel"/>
    <w:tmpl w:val="B2F6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A377AE0"/>
    <w:multiLevelType w:val="multilevel"/>
    <w:tmpl w:val="A7ECB74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>
    <w:nsid w:val="6AA50DD2"/>
    <w:multiLevelType w:val="multilevel"/>
    <w:tmpl w:val="CDAC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52909B4"/>
    <w:multiLevelType w:val="hybridMultilevel"/>
    <w:tmpl w:val="0128AB94"/>
    <w:lvl w:ilvl="0" w:tplc="33DE4E6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294D9A"/>
    <w:multiLevelType w:val="multilevel"/>
    <w:tmpl w:val="B478C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5"/>
  </w:num>
  <w:num w:numId="6">
    <w:abstractNumId w:val="13"/>
  </w:num>
  <w:num w:numId="7">
    <w:abstractNumId w:val="22"/>
  </w:num>
  <w:num w:numId="8">
    <w:abstractNumId w:val="18"/>
  </w:num>
  <w:num w:numId="9">
    <w:abstractNumId w:val="17"/>
  </w:num>
  <w:num w:numId="10">
    <w:abstractNumId w:val="0"/>
  </w:num>
  <w:num w:numId="11">
    <w:abstractNumId w:val="4"/>
  </w:num>
  <w:num w:numId="12">
    <w:abstractNumId w:val="19"/>
  </w:num>
  <w:num w:numId="13">
    <w:abstractNumId w:val="24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12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92"/>
    <w:rsid w:val="000D567E"/>
    <w:rsid w:val="00186B2D"/>
    <w:rsid w:val="001C4D5D"/>
    <w:rsid w:val="002F5AD3"/>
    <w:rsid w:val="003048E7"/>
    <w:rsid w:val="0042659A"/>
    <w:rsid w:val="006C7CC1"/>
    <w:rsid w:val="006E78E5"/>
    <w:rsid w:val="006F3037"/>
    <w:rsid w:val="00794D7F"/>
    <w:rsid w:val="007D2F92"/>
    <w:rsid w:val="00885206"/>
    <w:rsid w:val="00896C54"/>
    <w:rsid w:val="009002D4"/>
    <w:rsid w:val="00AE389C"/>
    <w:rsid w:val="00B21D96"/>
    <w:rsid w:val="00B93CB7"/>
    <w:rsid w:val="00CC4961"/>
    <w:rsid w:val="00DB05D6"/>
    <w:rsid w:val="00DC23E0"/>
    <w:rsid w:val="00F00C9C"/>
    <w:rsid w:val="00F01637"/>
    <w:rsid w:val="00F339C6"/>
    <w:rsid w:val="00FA4206"/>
    <w:rsid w:val="00FB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5E9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F92"/>
  </w:style>
  <w:style w:type="paragraph" w:styleId="Footer">
    <w:name w:val="footer"/>
    <w:basedOn w:val="Normal"/>
    <w:link w:val="FooterChar"/>
    <w:uiPriority w:val="99"/>
    <w:unhideWhenUsed/>
    <w:rsid w:val="007D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F92"/>
  </w:style>
  <w:style w:type="paragraph" w:styleId="ListParagraph">
    <w:name w:val="List Paragraph"/>
    <w:basedOn w:val="Normal"/>
    <w:uiPriority w:val="34"/>
    <w:qFormat/>
    <w:rsid w:val="001C4D5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xmsonormal">
    <w:name w:val="x_msonormal"/>
    <w:basedOn w:val="Normal"/>
    <w:rsid w:val="00AE38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78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F92"/>
  </w:style>
  <w:style w:type="paragraph" w:styleId="Footer">
    <w:name w:val="footer"/>
    <w:basedOn w:val="Normal"/>
    <w:link w:val="FooterChar"/>
    <w:uiPriority w:val="99"/>
    <w:unhideWhenUsed/>
    <w:rsid w:val="007D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F92"/>
  </w:style>
  <w:style w:type="paragraph" w:styleId="ListParagraph">
    <w:name w:val="List Paragraph"/>
    <w:basedOn w:val="Normal"/>
    <w:uiPriority w:val="34"/>
    <w:qFormat/>
    <w:rsid w:val="001C4D5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xmsonormal">
    <w:name w:val="x_msonormal"/>
    <w:basedOn w:val="Normal"/>
    <w:rsid w:val="00AE38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78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vcid.partners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713</Words>
  <Characters>4069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O'Driscoll</dc:creator>
  <cp:lastModifiedBy>Borowski, Bret</cp:lastModifiedBy>
  <cp:revision>2</cp:revision>
  <dcterms:created xsi:type="dcterms:W3CDTF">2020-06-24T15:47:00Z</dcterms:created>
  <dcterms:modified xsi:type="dcterms:W3CDTF">2020-06-24T15:47:00Z</dcterms:modified>
</cp:coreProperties>
</file>